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C38" w:rsidRDefault="003216D9">
      <w:r>
        <w:rPr>
          <w:b/>
          <w:sz w:val="72"/>
        </w:rPr>
        <w:t>Output Tree</w:t>
      </w:r>
    </w:p>
    <w:p w:rsidR="00ED2C38" w:rsidRDefault="00ED2C38"/>
    <w:p w:rsidR="00ED2C38" w:rsidRDefault="00ED2C38"/>
    <w:p w:rsidR="00ED2C38" w:rsidRDefault="003216D9">
      <w:r>
        <w:t>Lead: John Bez</w:t>
      </w:r>
    </w:p>
    <w:p w:rsidR="00ED2C38" w:rsidRDefault="003216D9">
      <w:r>
        <w:t>Developer: Linda O. Jun, Darrel Conway</w:t>
      </w:r>
    </w:p>
    <w:p w:rsidR="00ED2C38" w:rsidRDefault="003216D9">
      <w:r>
        <w:t>Tester: John Bez</w:t>
      </w:r>
    </w:p>
    <w:p w:rsidR="00ED2C38" w:rsidRDefault="00ED2C38"/>
    <w:p w:rsidR="00ED2C38" w:rsidRDefault="00ED2C38"/>
    <w:p w:rsidR="00ED2C38" w:rsidRDefault="003216D9">
      <w:pPr>
        <w:ind w:left="360"/>
      </w:pPr>
      <w:hyperlink w:anchor="h.hg7ht1kc8jq2">
        <w:r>
          <w:rPr>
            <w:color w:val="1155CC"/>
            <w:u w:val="single"/>
          </w:rPr>
          <w:t>Requirements</w:t>
        </w:r>
      </w:hyperlink>
    </w:p>
    <w:p w:rsidR="00ED2C38" w:rsidRDefault="003216D9">
      <w:pPr>
        <w:ind w:left="360"/>
      </w:pPr>
      <w:hyperlink w:anchor="h.dkhm82tb6lds">
        <w:r>
          <w:rPr>
            <w:color w:val="1155CC"/>
            <w:u w:val="single"/>
          </w:rPr>
          <w:t>Interface/Functional Spec</w:t>
        </w:r>
      </w:hyperlink>
    </w:p>
    <w:p w:rsidR="00ED2C38" w:rsidRDefault="003216D9">
      <w:pPr>
        <w:ind w:left="720"/>
      </w:pPr>
      <w:hyperlink w:anchor="h.tj492u8tvx1i">
        <w:r>
          <w:rPr>
            <w:color w:val="1155CC"/>
            <w:u w:val="single"/>
          </w:rPr>
          <w:t>Overview</w:t>
        </w:r>
      </w:hyperlink>
    </w:p>
    <w:p w:rsidR="00ED2C38" w:rsidRDefault="003216D9">
      <w:pPr>
        <w:ind w:left="720"/>
      </w:pPr>
      <w:hyperlink w:anchor="h.6bptajfb8tba">
        <w:r>
          <w:rPr>
            <w:color w:val="1155CC"/>
            <w:u w:val="single"/>
          </w:rPr>
          <w:t>GUI Interface</w:t>
        </w:r>
      </w:hyperlink>
    </w:p>
    <w:p w:rsidR="00ED2C38" w:rsidRDefault="003216D9">
      <w:pPr>
        <w:ind w:left="360"/>
      </w:pPr>
      <w:hyperlink w:anchor="h.4nprmalqp3s9">
        <w:r>
          <w:rPr>
            <w:color w:val="1155CC"/>
            <w:u w:val="single"/>
          </w:rPr>
          <w:t>Test Procedures</w:t>
        </w:r>
      </w:hyperlink>
    </w:p>
    <w:p w:rsidR="00ED2C38" w:rsidRDefault="003216D9">
      <w:pPr>
        <w:ind w:left="720"/>
      </w:pPr>
      <w:hyperlink w:anchor="h.evplg86fl6xx">
        <w:r>
          <w:rPr>
            <w:color w:val="1155CC"/>
            <w:u w:val="single"/>
          </w:rPr>
          <w:t>Assumptions</w:t>
        </w:r>
      </w:hyperlink>
    </w:p>
    <w:p w:rsidR="00ED2C38" w:rsidRDefault="003216D9">
      <w:pPr>
        <w:ind w:left="720"/>
      </w:pPr>
      <w:hyperlink w:anchor="h.y1h9iiq9b39">
        <w:r>
          <w:rPr>
            <w:color w:val="1155CC"/>
            <w:u w:val="single"/>
          </w:rPr>
          <w:t>Nominal Tests</w:t>
        </w:r>
      </w:hyperlink>
    </w:p>
    <w:p w:rsidR="00ED2C38" w:rsidRDefault="003216D9">
      <w:pPr>
        <w:ind w:left="720"/>
      </w:pPr>
      <w:hyperlink w:anchor="h.e7qio0u6e8yb">
        <w:r>
          <w:rPr>
            <w:color w:val="1155CC"/>
            <w:u w:val="single"/>
          </w:rPr>
          <w:t>Output Tree Settin</w:t>
        </w:r>
        <w:r>
          <w:rPr>
            <w:color w:val="1155CC"/>
            <w:u w:val="single"/>
          </w:rPr>
          <w:t>gs Tests</w:t>
        </w:r>
      </w:hyperlink>
    </w:p>
    <w:p w:rsidR="00ED2C38" w:rsidRDefault="003216D9">
      <w:pPr>
        <w:ind w:left="720"/>
      </w:pPr>
      <w:hyperlink w:anchor="h.1ldfphu2drkt">
        <w:r>
          <w:rPr>
            <w:color w:val="1155CC"/>
            <w:u w:val="single"/>
          </w:rPr>
          <w:t>n/a</w:t>
        </w:r>
      </w:hyperlink>
    </w:p>
    <w:p w:rsidR="00ED2C38" w:rsidRDefault="003216D9">
      <w:pPr>
        <w:ind w:left="1080"/>
      </w:pPr>
      <w:hyperlink w:anchor="h.66qx2o2oa349">
        <w:r>
          <w:rPr>
            <w:color w:val="1155CC"/>
            <w:u w:val="single"/>
          </w:rPr>
          <w:t>Edge/Corner/Miscellaneous Tests</w:t>
        </w:r>
      </w:hyperlink>
    </w:p>
    <w:p w:rsidR="00ED2C38" w:rsidRDefault="003216D9">
      <w:pPr>
        <w:ind w:left="720"/>
      </w:pPr>
      <w:hyperlink w:anchor="h.xqo9vr3l93fi">
        <w:r>
          <w:rPr>
            <w:color w:val="1155CC"/>
            <w:u w:val="single"/>
          </w:rPr>
          <w:t>Unique Validation Tests</w:t>
        </w:r>
      </w:hyperlink>
    </w:p>
    <w:p w:rsidR="00ED2C38" w:rsidRDefault="003216D9">
      <w:pPr>
        <w:ind w:left="720"/>
      </w:pPr>
      <w:hyperlink w:anchor="h.ol1syfprslol">
        <w:r>
          <w:rPr>
            <w:color w:val="1155CC"/>
            <w:u w:val="single"/>
          </w:rPr>
          <w:t>n/a</w:t>
        </w:r>
      </w:hyperlink>
    </w:p>
    <w:p w:rsidR="00ED2C38" w:rsidRDefault="00ED2C38"/>
    <w:p w:rsidR="00ED2C38" w:rsidRDefault="00ED2C38">
      <w:pPr>
        <w:pStyle w:val="Heading1"/>
      </w:pPr>
      <w:bookmarkStart w:id="0" w:name="h.ufmb3suc9h37" w:colFirst="0" w:colLast="0"/>
      <w:bookmarkEnd w:id="0"/>
    </w:p>
    <w:p w:rsidR="00ED2C38" w:rsidRDefault="003216D9">
      <w:pPr>
        <w:pStyle w:val="Heading1"/>
      </w:pPr>
      <w:bookmarkStart w:id="1" w:name="h.hg7ht1kc8jq2" w:colFirst="0" w:colLast="0"/>
      <w:bookmarkEnd w:id="1"/>
      <w:r>
        <w:t>Requirements</w:t>
      </w:r>
    </w:p>
    <w:p w:rsidR="00ED2C38" w:rsidRDefault="003216D9">
      <w:r>
        <w:t>The requirements are</w:t>
      </w:r>
      <w:r>
        <w:t xml:space="preserve"> listed below.</w:t>
      </w:r>
    </w:p>
    <w:p w:rsidR="00ED2C38" w:rsidRDefault="00ED2C38"/>
    <w:p w:rsidR="00ED2C38" w:rsidRDefault="00ED2C38"/>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75"/>
        <w:gridCol w:w="7385"/>
      </w:tblGrid>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 xml:space="preserve">    Number</w:t>
            </w:r>
          </w:p>
        </w:tc>
        <w:tc>
          <w:tcPr>
            <w:tcW w:w="7385" w:type="dxa"/>
            <w:tcMar>
              <w:top w:w="100" w:type="dxa"/>
              <w:left w:w="100" w:type="dxa"/>
              <w:bottom w:w="100" w:type="dxa"/>
              <w:right w:w="100" w:type="dxa"/>
            </w:tcMar>
          </w:tcPr>
          <w:p w:rsidR="00ED2C38" w:rsidRDefault="003216D9">
            <w:r>
              <w:t xml:space="preserve">                                         Description</w:t>
            </w:r>
          </w:p>
        </w:tc>
      </w:tr>
      <w:tr w:rsidR="00ED2C38">
        <w:tblPrEx>
          <w:tblCellMar>
            <w:top w:w="0" w:type="dxa"/>
            <w:bottom w:w="0" w:type="dxa"/>
          </w:tblCellMar>
        </w:tblPrEx>
        <w:trPr>
          <w:trHeight w:val="740"/>
        </w:trPr>
        <w:tc>
          <w:tcPr>
            <w:tcW w:w="1775" w:type="dxa"/>
            <w:tcMar>
              <w:top w:w="100" w:type="dxa"/>
              <w:left w:w="100" w:type="dxa"/>
              <w:bottom w:w="100" w:type="dxa"/>
              <w:right w:w="100" w:type="dxa"/>
            </w:tcMar>
          </w:tcPr>
          <w:p w:rsidR="00ED2C38" w:rsidRDefault="003216D9">
            <w:r>
              <w:rPr>
                <w:b/>
              </w:rPr>
              <w:t>FRR-XX.1.0</w:t>
            </w:r>
          </w:p>
        </w:tc>
        <w:tc>
          <w:tcPr>
            <w:tcW w:w="7385" w:type="dxa"/>
            <w:tcMar>
              <w:top w:w="100" w:type="dxa"/>
              <w:left w:w="100" w:type="dxa"/>
              <w:bottom w:w="100" w:type="dxa"/>
              <w:right w:w="100" w:type="dxa"/>
            </w:tcMar>
          </w:tcPr>
          <w:p w:rsidR="00ED2C38" w:rsidRDefault="003216D9">
            <w:r>
              <w:rPr>
                <w:b/>
              </w:rPr>
              <w:t xml:space="preserve">The system allows the user at any time after GMAT execution to display Report Files, Ephemeris Files, and Eclipse Locator data.  The names referred to match those shown in Figure 3.  The </w:t>
            </w:r>
            <w:proofErr w:type="gramStart"/>
            <w:r>
              <w:rPr>
                <w:b/>
              </w:rPr>
              <w:t>system  allows</w:t>
            </w:r>
            <w:proofErr w:type="gramEnd"/>
            <w:r>
              <w:rPr>
                <w:b/>
              </w:rPr>
              <w:t xml:space="preserve"> the user to minimize, expand and delete the displayed </w:t>
            </w:r>
            <w:r>
              <w:rPr>
                <w:b/>
              </w:rPr>
              <w:t>files by using the standard Windows icons in the top right hand corner of the windows.</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lastRenderedPageBreak/>
              <w:t>FRR-XX.1.1</w:t>
            </w:r>
          </w:p>
        </w:tc>
        <w:tc>
          <w:tcPr>
            <w:tcW w:w="7385" w:type="dxa"/>
            <w:tcMar>
              <w:top w:w="100" w:type="dxa"/>
              <w:left w:w="100" w:type="dxa"/>
              <w:bottom w:w="100" w:type="dxa"/>
              <w:right w:w="100" w:type="dxa"/>
            </w:tcMar>
          </w:tcPr>
          <w:p w:rsidR="00ED2C38" w:rsidRDefault="003216D9">
            <w:r>
              <w:t xml:space="preserve">1)  </w:t>
            </w:r>
            <w:r>
              <w:tab/>
              <w:t xml:space="preserve">Display a Report File when </w:t>
            </w:r>
            <w:proofErr w:type="spellStart"/>
            <w:r>
              <w:t>ReportFileN</w:t>
            </w:r>
            <w:proofErr w:type="spellEnd"/>
            <w:r>
              <w:t xml:space="preserve"> is double clicked, where N is the </w:t>
            </w:r>
            <w:proofErr w:type="spellStart"/>
            <w:r>
              <w:t>ReportFile</w:t>
            </w:r>
            <w:proofErr w:type="spellEnd"/>
            <w:r>
              <w:t xml:space="preserve"> number.  The Reports can be any name as defined in the Resource Tree</w:t>
            </w:r>
            <w:r>
              <w:t>.</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FRR-XX.1.2</w:t>
            </w:r>
          </w:p>
        </w:tc>
        <w:tc>
          <w:tcPr>
            <w:tcW w:w="7385" w:type="dxa"/>
            <w:tcMar>
              <w:top w:w="100" w:type="dxa"/>
              <w:left w:w="100" w:type="dxa"/>
              <w:bottom w:w="100" w:type="dxa"/>
              <w:right w:w="100" w:type="dxa"/>
            </w:tcMar>
          </w:tcPr>
          <w:p w:rsidR="00ED2C38" w:rsidRDefault="003216D9">
            <w:r>
              <w:t xml:space="preserve">2)  </w:t>
            </w:r>
            <w:r>
              <w:tab/>
              <w:t xml:space="preserve">Display an Ephemeris File when </w:t>
            </w:r>
            <w:proofErr w:type="spellStart"/>
            <w:r>
              <w:t>EphemerisFileN</w:t>
            </w:r>
            <w:proofErr w:type="spellEnd"/>
            <w:r>
              <w:t xml:space="preserve"> is double clicked, where N is the </w:t>
            </w:r>
            <w:proofErr w:type="spellStart"/>
            <w:r>
              <w:t>EphemerisFile</w:t>
            </w:r>
            <w:proofErr w:type="spellEnd"/>
            <w:r>
              <w:t xml:space="preserve"> number.  The Ephemeris </w:t>
            </w:r>
            <w:proofErr w:type="spellStart"/>
            <w:proofErr w:type="gramStart"/>
            <w:r>
              <w:t>FIles</w:t>
            </w:r>
            <w:proofErr w:type="spellEnd"/>
            <w:r>
              <w:t xml:space="preserve">  can</w:t>
            </w:r>
            <w:proofErr w:type="gramEnd"/>
            <w:r>
              <w:t xml:space="preserve"> be any name as defined in the Resource Tree.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t>FRR-XX.1.3</w:t>
            </w:r>
          </w:p>
        </w:tc>
        <w:tc>
          <w:tcPr>
            <w:tcW w:w="7385" w:type="dxa"/>
            <w:tcMar>
              <w:top w:w="100" w:type="dxa"/>
              <w:left w:w="100" w:type="dxa"/>
              <w:bottom w:w="100" w:type="dxa"/>
              <w:right w:w="100" w:type="dxa"/>
            </w:tcMar>
          </w:tcPr>
          <w:p w:rsidR="00ED2C38" w:rsidRDefault="003216D9">
            <w:pPr>
              <w:spacing w:line="240" w:lineRule="auto"/>
            </w:pPr>
            <w:r>
              <w:t xml:space="preserve">3)         Display an Eclipse Locator when </w:t>
            </w:r>
            <w:proofErr w:type="spellStart"/>
            <w:r>
              <w:t>EclipseLocatorN</w:t>
            </w:r>
            <w:proofErr w:type="spellEnd"/>
            <w:r>
              <w:t xml:space="preserve"> is double clicked, where N is the </w:t>
            </w:r>
            <w:proofErr w:type="spellStart"/>
            <w:r>
              <w:t>EclipseLocator</w:t>
            </w:r>
            <w:proofErr w:type="spellEnd"/>
            <w:r>
              <w:t xml:space="preserve"> number.  The Events can be any name as defined in the Resource Tree.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rPr>
                <w:b/>
              </w:rPr>
              <w:t>FRR-XX 2.0</w:t>
            </w:r>
          </w:p>
        </w:tc>
        <w:tc>
          <w:tcPr>
            <w:tcW w:w="7385" w:type="dxa"/>
            <w:tcMar>
              <w:top w:w="100" w:type="dxa"/>
              <w:left w:w="100" w:type="dxa"/>
              <w:bottom w:w="100" w:type="dxa"/>
              <w:right w:w="100" w:type="dxa"/>
            </w:tcMar>
          </w:tcPr>
          <w:p w:rsidR="00ED2C38" w:rsidRDefault="003216D9">
            <w:pPr>
              <w:spacing w:line="240" w:lineRule="auto"/>
            </w:pPr>
            <w:r>
              <w:rPr>
                <w:b/>
              </w:rPr>
              <w:t xml:space="preserve">The automatically displays, after GMAT execution, the Orbit Views, </w:t>
            </w:r>
            <w:r>
              <w:rPr>
                <w:b/>
              </w:rPr>
              <w:t>the Ground Track Plots, the XY Plots and the Event Data.  The plots will be displayed after GMAT is executed, The system allows the user to minimize, expand and delete the plots using the standard Window icons in the upper right hand corner of the plot win</w:t>
            </w:r>
            <w:r>
              <w:rPr>
                <w:b/>
              </w:rPr>
              <w:t xml:space="preserve">dow. </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FRR-XX.2.1</w:t>
            </w:r>
          </w:p>
        </w:tc>
        <w:tc>
          <w:tcPr>
            <w:tcW w:w="7385" w:type="dxa"/>
            <w:tcMar>
              <w:top w:w="100" w:type="dxa"/>
              <w:left w:w="100" w:type="dxa"/>
              <w:bottom w:w="100" w:type="dxa"/>
              <w:right w:w="100" w:type="dxa"/>
            </w:tcMar>
          </w:tcPr>
          <w:p w:rsidR="00ED2C38" w:rsidRDefault="003216D9">
            <w:r>
              <w:t xml:space="preserve">1)  </w:t>
            </w:r>
            <w:r>
              <w:tab/>
              <w:t xml:space="preserve">Display </w:t>
            </w:r>
            <w:proofErr w:type="spellStart"/>
            <w:r>
              <w:t>DefaultOrbitView</w:t>
            </w:r>
            <w:proofErr w:type="spellEnd"/>
            <w:r>
              <w:t xml:space="preserve"> automatically after GMAT execution. The     Orbit Views can be any name as defined in the Resource Tree.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FRR-XX.2.2</w:t>
            </w:r>
          </w:p>
        </w:tc>
        <w:tc>
          <w:tcPr>
            <w:tcW w:w="7385" w:type="dxa"/>
            <w:tcMar>
              <w:top w:w="100" w:type="dxa"/>
              <w:left w:w="100" w:type="dxa"/>
              <w:bottom w:w="100" w:type="dxa"/>
              <w:right w:w="100" w:type="dxa"/>
            </w:tcMar>
          </w:tcPr>
          <w:p w:rsidR="00ED2C38" w:rsidRDefault="003216D9">
            <w:r>
              <w:t xml:space="preserve">2)  </w:t>
            </w:r>
            <w:r>
              <w:tab/>
              <w:t xml:space="preserve">Display Ground Track Plots automatically after GMAT execution. The Ground Track Plots </w:t>
            </w:r>
            <w:r>
              <w:t xml:space="preserve">can be any name as defined in the Resource Tree.  </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t>FRR-XX.2.3</w:t>
            </w:r>
          </w:p>
        </w:tc>
        <w:tc>
          <w:tcPr>
            <w:tcW w:w="7385" w:type="dxa"/>
            <w:tcMar>
              <w:top w:w="100" w:type="dxa"/>
              <w:left w:w="100" w:type="dxa"/>
              <w:bottom w:w="100" w:type="dxa"/>
              <w:right w:w="100" w:type="dxa"/>
            </w:tcMar>
          </w:tcPr>
          <w:p w:rsidR="00ED2C38" w:rsidRDefault="003216D9">
            <w:pPr>
              <w:spacing w:line="240" w:lineRule="auto"/>
            </w:pPr>
            <w:r>
              <w:t xml:space="preserve">3)         Display XY Plots automatically after GMAT execution. The XY Plots can be any name as defined in the Resource Tree. </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t>FRR-XX.2.4</w:t>
            </w:r>
          </w:p>
        </w:tc>
        <w:tc>
          <w:tcPr>
            <w:tcW w:w="7385" w:type="dxa"/>
            <w:tcMar>
              <w:top w:w="100" w:type="dxa"/>
              <w:left w:w="100" w:type="dxa"/>
              <w:bottom w:w="100" w:type="dxa"/>
              <w:right w:w="100" w:type="dxa"/>
            </w:tcMar>
          </w:tcPr>
          <w:p w:rsidR="00ED2C38" w:rsidRDefault="003216D9">
            <w:pPr>
              <w:spacing w:line="240" w:lineRule="auto"/>
            </w:pPr>
            <w:r>
              <w:t xml:space="preserve">4)         </w:t>
            </w:r>
            <w:r>
              <w:t>Display Event Data automatically after GMAT execution</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rPr>
                <w:b/>
              </w:rPr>
              <w:t>FRR-XX.3.0</w:t>
            </w:r>
          </w:p>
        </w:tc>
        <w:tc>
          <w:tcPr>
            <w:tcW w:w="7385" w:type="dxa"/>
            <w:tcMar>
              <w:top w:w="100" w:type="dxa"/>
              <w:left w:w="100" w:type="dxa"/>
              <w:bottom w:w="100" w:type="dxa"/>
              <w:right w:w="100" w:type="dxa"/>
            </w:tcMar>
          </w:tcPr>
          <w:p w:rsidR="00ED2C38" w:rsidRDefault="003216D9">
            <w:pPr>
              <w:spacing w:line="240" w:lineRule="auto"/>
            </w:pPr>
            <w:r>
              <w:rPr>
                <w:b/>
              </w:rPr>
              <w:t>The system allows the user to highlight plots by double clicking on:</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FRR-XX.3.1</w:t>
            </w:r>
          </w:p>
        </w:tc>
        <w:tc>
          <w:tcPr>
            <w:tcW w:w="7385" w:type="dxa"/>
            <w:tcMar>
              <w:top w:w="100" w:type="dxa"/>
              <w:left w:w="100" w:type="dxa"/>
              <w:bottom w:w="100" w:type="dxa"/>
              <w:right w:w="100" w:type="dxa"/>
            </w:tcMar>
          </w:tcPr>
          <w:p w:rsidR="00ED2C38" w:rsidRDefault="003216D9">
            <w:r>
              <w:t>1)        Orbit Views names, as defined in the Resources tree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FRR-XX.3.2</w:t>
            </w:r>
          </w:p>
        </w:tc>
        <w:tc>
          <w:tcPr>
            <w:tcW w:w="7385" w:type="dxa"/>
            <w:tcMar>
              <w:top w:w="100" w:type="dxa"/>
              <w:left w:w="100" w:type="dxa"/>
              <w:bottom w:w="100" w:type="dxa"/>
              <w:right w:w="100" w:type="dxa"/>
            </w:tcMar>
          </w:tcPr>
          <w:p w:rsidR="00ED2C38" w:rsidRDefault="003216D9">
            <w:r>
              <w:t>2)        Ground Track Plots names,</w:t>
            </w:r>
            <w:r>
              <w:t xml:space="preserve"> as defined in the Resources </w:t>
            </w:r>
            <w:proofErr w:type="spellStart"/>
            <w:r>
              <w:t>Ttree</w:t>
            </w:r>
            <w:proofErr w:type="spellEnd"/>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FRR-XX.3.3</w:t>
            </w:r>
          </w:p>
        </w:tc>
        <w:tc>
          <w:tcPr>
            <w:tcW w:w="7385" w:type="dxa"/>
            <w:tcMar>
              <w:top w:w="100" w:type="dxa"/>
              <w:left w:w="100" w:type="dxa"/>
              <w:bottom w:w="100" w:type="dxa"/>
              <w:right w:w="100" w:type="dxa"/>
            </w:tcMar>
          </w:tcPr>
          <w:p w:rsidR="00ED2C38" w:rsidRDefault="003216D9">
            <w:r>
              <w:t xml:space="preserve">3)  </w:t>
            </w:r>
            <w:r>
              <w:tab/>
              <w:t>XY Plots names, as defined in the Resources tree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rPr>
                <w:b/>
              </w:rPr>
              <w:t>FRR-XX.4.0</w:t>
            </w:r>
          </w:p>
        </w:tc>
        <w:tc>
          <w:tcPr>
            <w:tcW w:w="7385" w:type="dxa"/>
            <w:tcMar>
              <w:top w:w="100" w:type="dxa"/>
              <w:left w:w="100" w:type="dxa"/>
              <w:bottom w:w="100" w:type="dxa"/>
              <w:right w:w="100" w:type="dxa"/>
            </w:tcMar>
          </w:tcPr>
          <w:p w:rsidR="00ED2C38" w:rsidRDefault="003216D9">
            <w:pPr>
              <w:spacing w:line="240" w:lineRule="auto"/>
            </w:pPr>
            <w:r>
              <w:rPr>
                <w:b/>
              </w:rPr>
              <w:t>The system allows Close and Help controls</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r>
              <w:t>FRR-XX.4.1</w:t>
            </w:r>
          </w:p>
        </w:tc>
        <w:tc>
          <w:tcPr>
            <w:tcW w:w="7385" w:type="dxa"/>
            <w:tcMar>
              <w:top w:w="100" w:type="dxa"/>
              <w:left w:w="100" w:type="dxa"/>
              <w:bottom w:w="100" w:type="dxa"/>
              <w:right w:w="100" w:type="dxa"/>
            </w:tcMar>
          </w:tcPr>
          <w:p w:rsidR="00ED2C38" w:rsidRDefault="003216D9">
            <w:r>
              <w:t xml:space="preserve">The system allows the user to Close a displayed </w:t>
            </w:r>
            <w:proofErr w:type="spellStart"/>
            <w:r>
              <w:t>ReportFile</w:t>
            </w:r>
            <w:proofErr w:type="spellEnd"/>
            <w:r>
              <w:t xml:space="preserve">, </w:t>
            </w:r>
            <w:proofErr w:type="spellStart"/>
            <w:r>
              <w:t>EphemerisFile</w:t>
            </w:r>
            <w:proofErr w:type="spellEnd"/>
            <w:r>
              <w:t xml:space="preserve"> and </w:t>
            </w:r>
            <w:proofErr w:type="spellStart"/>
            <w:r>
              <w:t>EclipseLocator</w:t>
            </w:r>
            <w:proofErr w:type="spellEnd"/>
            <w:r>
              <w:t xml:space="preserve"> file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t>FRR-XX.4.2</w:t>
            </w:r>
          </w:p>
        </w:tc>
        <w:tc>
          <w:tcPr>
            <w:tcW w:w="7385" w:type="dxa"/>
            <w:tcMar>
              <w:top w:w="100" w:type="dxa"/>
              <w:left w:w="100" w:type="dxa"/>
              <w:bottom w:w="100" w:type="dxa"/>
              <w:right w:w="100" w:type="dxa"/>
            </w:tcMar>
          </w:tcPr>
          <w:p w:rsidR="00ED2C38" w:rsidRDefault="003216D9">
            <w:pPr>
              <w:spacing w:line="240" w:lineRule="auto"/>
            </w:pPr>
            <w:r>
              <w:t xml:space="preserve">The system allows the user to request Help on a displayed </w:t>
            </w:r>
            <w:proofErr w:type="spellStart"/>
            <w:r>
              <w:t>ReportFile</w:t>
            </w:r>
            <w:proofErr w:type="spellEnd"/>
            <w:r>
              <w:t xml:space="preserve">, </w:t>
            </w:r>
            <w:proofErr w:type="spellStart"/>
            <w:r>
              <w:t>EphemerisFile</w:t>
            </w:r>
            <w:proofErr w:type="spellEnd"/>
            <w:r>
              <w:t xml:space="preserve"> and </w:t>
            </w:r>
            <w:proofErr w:type="spellStart"/>
            <w:r>
              <w:t>EclipseLocator</w:t>
            </w:r>
            <w:proofErr w:type="spellEnd"/>
            <w:r>
              <w:t xml:space="preserve"> File.  </w:t>
            </w:r>
            <w:r>
              <w:rPr>
                <w:shd w:val="clear" w:color="auto" w:fill="FFD966"/>
              </w:rPr>
              <w:t>Note that Help was not currently ava</w:t>
            </w:r>
            <w:r>
              <w:rPr>
                <w:shd w:val="clear" w:color="auto" w:fill="FFD966"/>
              </w:rPr>
              <w:t>ilable as of December 2012.</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3216D9">
            <w:pPr>
              <w:spacing w:line="240" w:lineRule="auto"/>
            </w:pPr>
            <w:r>
              <w:rPr>
                <w:b/>
              </w:rPr>
              <w:t>FRR-XX.5.0</w:t>
            </w:r>
          </w:p>
        </w:tc>
        <w:tc>
          <w:tcPr>
            <w:tcW w:w="7385" w:type="dxa"/>
            <w:tcMar>
              <w:top w:w="100" w:type="dxa"/>
              <w:left w:w="100" w:type="dxa"/>
              <w:bottom w:w="100" w:type="dxa"/>
              <w:right w:w="100" w:type="dxa"/>
            </w:tcMar>
          </w:tcPr>
          <w:p w:rsidR="00ED2C38" w:rsidRDefault="003216D9">
            <w:pPr>
              <w:spacing w:line="240" w:lineRule="auto"/>
            </w:pPr>
            <w:r>
              <w:rPr>
                <w:b/>
              </w:rPr>
              <w:t xml:space="preserve">The system allows the user to Select All and Copy </w:t>
            </w:r>
            <w:proofErr w:type="spellStart"/>
            <w:r>
              <w:rPr>
                <w:b/>
              </w:rPr>
              <w:t>ReportFile</w:t>
            </w:r>
            <w:proofErr w:type="spellEnd"/>
            <w:r>
              <w:rPr>
                <w:b/>
              </w:rPr>
              <w:t xml:space="preserve">, </w:t>
            </w:r>
            <w:proofErr w:type="spellStart"/>
            <w:r>
              <w:rPr>
                <w:b/>
              </w:rPr>
              <w:t>EphemerisFile</w:t>
            </w:r>
            <w:proofErr w:type="spellEnd"/>
            <w:r>
              <w:rPr>
                <w:b/>
              </w:rPr>
              <w:t xml:space="preserve"> and </w:t>
            </w:r>
            <w:proofErr w:type="spellStart"/>
            <w:r>
              <w:rPr>
                <w:b/>
              </w:rPr>
              <w:t>EclipseLocator</w:t>
            </w:r>
            <w:proofErr w:type="spellEnd"/>
            <w:r>
              <w:rPr>
                <w:b/>
              </w:rPr>
              <w:t xml:space="preserve"> file contents to an external file</w:t>
            </w: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ED2C38">
            <w:pPr>
              <w:spacing w:line="240" w:lineRule="auto"/>
            </w:pPr>
          </w:p>
        </w:tc>
        <w:tc>
          <w:tcPr>
            <w:tcW w:w="7385" w:type="dxa"/>
            <w:tcMar>
              <w:top w:w="100" w:type="dxa"/>
              <w:left w:w="100" w:type="dxa"/>
              <w:bottom w:w="100" w:type="dxa"/>
              <w:right w:w="100" w:type="dxa"/>
            </w:tcMar>
          </w:tcPr>
          <w:p w:rsidR="00ED2C38" w:rsidRDefault="00ED2C38">
            <w:pPr>
              <w:spacing w:line="240" w:lineRule="auto"/>
            </w:pPr>
          </w:p>
        </w:tc>
      </w:tr>
      <w:tr w:rsidR="00ED2C38">
        <w:tblPrEx>
          <w:tblCellMar>
            <w:top w:w="0" w:type="dxa"/>
            <w:bottom w:w="0" w:type="dxa"/>
          </w:tblCellMar>
        </w:tblPrEx>
        <w:tc>
          <w:tcPr>
            <w:tcW w:w="1775" w:type="dxa"/>
            <w:tcMar>
              <w:top w:w="100" w:type="dxa"/>
              <w:left w:w="100" w:type="dxa"/>
              <w:bottom w:w="100" w:type="dxa"/>
              <w:right w:w="100" w:type="dxa"/>
            </w:tcMar>
          </w:tcPr>
          <w:p w:rsidR="00ED2C38" w:rsidRDefault="00ED2C38">
            <w:pPr>
              <w:spacing w:line="240" w:lineRule="auto"/>
            </w:pPr>
          </w:p>
        </w:tc>
        <w:tc>
          <w:tcPr>
            <w:tcW w:w="7385" w:type="dxa"/>
            <w:tcMar>
              <w:top w:w="100" w:type="dxa"/>
              <w:left w:w="100" w:type="dxa"/>
              <w:bottom w:w="100" w:type="dxa"/>
              <w:right w:w="100" w:type="dxa"/>
            </w:tcMar>
          </w:tcPr>
          <w:p w:rsidR="00ED2C38" w:rsidRDefault="00ED2C38">
            <w:pPr>
              <w:spacing w:line="240" w:lineRule="auto"/>
            </w:pPr>
          </w:p>
        </w:tc>
      </w:tr>
    </w:tbl>
    <w:p w:rsidR="00ED2C38" w:rsidRDefault="00ED2C38"/>
    <w:p w:rsidR="00ED2C38" w:rsidRDefault="00ED2C38"/>
    <w:p w:rsidR="00ED2C38" w:rsidRDefault="003216D9">
      <w:pPr>
        <w:pStyle w:val="Heading1"/>
      </w:pPr>
      <w:bookmarkStart w:id="2" w:name="h.dkhm82tb6lds" w:colFirst="0" w:colLast="0"/>
      <w:bookmarkEnd w:id="2"/>
      <w:r>
        <w:t xml:space="preserve">Interface/Functional Spec </w:t>
      </w:r>
    </w:p>
    <w:p w:rsidR="00ED2C38" w:rsidRDefault="003216D9">
      <w:pPr>
        <w:pStyle w:val="Heading2"/>
      </w:pPr>
      <w:bookmarkStart w:id="3" w:name="h.tj492u8tvx1i" w:colFirst="0" w:colLast="0"/>
      <w:bookmarkEnd w:id="3"/>
      <w:r>
        <w:t>Overview</w:t>
      </w:r>
    </w:p>
    <w:p w:rsidR="00ED2C38" w:rsidRDefault="00ED2C38"/>
    <w:p w:rsidR="00ED2C38" w:rsidRDefault="003216D9">
      <w:r>
        <w:t xml:space="preserve">The Output Tree contains data files and plots after a mission is executed.  Files consist of Report Files, Ephemeris Files and Event reports.  Plots consist of Orbit Views, Ground Track Plots, XY Plots and Events. </w:t>
      </w:r>
    </w:p>
    <w:p w:rsidR="00ED2C38" w:rsidRDefault="00ED2C38"/>
    <w:p w:rsidR="00ED2C38" w:rsidRDefault="003216D9">
      <w:r>
        <w:t>The Output Tree allows the user to displ</w:t>
      </w:r>
      <w:r>
        <w:t>ay information that the user defines in the Resources Tree Section of GMAT.  The user enables the creation of the information by adding instructions in the Mission Tree Section. The information is created at GMAT execution time and is based on the instruct</w:t>
      </w:r>
      <w:r>
        <w:t xml:space="preserve">ions defined in the Mission Tree Section. Once the information is created the user can display the information via the Output Tree.  Once the information is displayed the user can </w:t>
      </w:r>
      <w:proofErr w:type="gramStart"/>
      <w:r>
        <w:t>Select</w:t>
      </w:r>
      <w:proofErr w:type="gramEnd"/>
      <w:r>
        <w:t xml:space="preserve"> All and Copy file contents to disk.</w:t>
      </w:r>
    </w:p>
    <w:p w:rsidR="00ED2C38" w:rsidRDefault="00ED2C38"/>
    <w:p w:rsidR="00ED2C38" w:rsidRDefault="00ED2C38">
      <w:pPr>
        <w:pStyle w:val="Heading2"/>
      </w:pPr>
      <w:bookmarkStart w:id="4" w:name="h.c4p9ecz4bp0" w:colFirst="0" w:colLast="0"/>
      <w:bookmarkEnd w:id="4"/>
    </w:p>
    <w:p w:rsidR="00ED2C38" w:rsidRDefault="00ED2C38">
      <w:pPr>
        <w:pStyle w:val="Heading2"/>
      </w:pPr>
      <w:bookmarkStart w:id="5" w:name="h.b9wxog4f9wwq" w:colFirst="0" w:colLast="0"/>
      <w:bookmarkEnd w:id="5"/>
    </w:p>
    <w:p w:rsidR="00ED2C38" w:rsidRDefault="00ED2C38">
      <w:pPr>
        <w:pStyle w:val="Heading2"/>
      </w:pPr>
      <w:bookmarkStart w:id="6" w:name="h.kdt8cfnq3pxj" w:colFirst="0" w:colLast="0"/>
      <w:bookmarkEnd w:id="6"/>
    </w:p>
    <w:p w:rsidR="00ED2C38" w:rsidRDefault="003216D9">
      <w:pPr>
        <w:pStyle w:val="Heading2"/>
      </w:pPr>
      <w:bookmarkStart w:id="7" w:name="h.6bptajfb8tba" w:colFirst="0" w:colLast="0"/>
      <w:bookmarkEnd w:id="7"/>
      <w:r>
        <w:t>GUI Interface</w:t>
      </w:r>
    </w:p>
    <w:p w:rsidR="00ED2C38" w:rsidRDefault="00ED2C38"/>
    <w:p w:rsidR="00ED2C38" w:rsidRDefault="003216D9">
      <w:r>
        <w:t>The Figure bel</w:t>
      </w:r>
      <w:r>
        <w:t>ow shows the default GMAT Window with Output Tree selected:</w:t>
      </w:r>
    </w:p>
    <w:p w:rsidR="00ED2C38" w:rsidRDefault="00ED2C38"/>
    <w:p w:rsidR="00ED2C38" w:rsidRDefault="003216D9">
      <w:r>
        <w:rPr>
          <w:noProof/>
        </w:rPr>
        <w:lastRenderedPageBreak/>
        <w:drawing>
          <wp:inline distT="0" distB="0" distL="0" distR="0">
            <wp:extent cx="6076950" cy="4972050"/>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tretch>
                      <a:fillRect/>
                    </a:stretch>
                  </pic:blipFill>
                  <pic:spPr>
                    <a:xfrm>
                      <a:off x="0" y="0"/>
                      <a:ext cx="6076950" cy="4972050"/>
                    </a:xfrm>
                    <a:prstGeom prst="rect">
                      <a:avLst/>
                    </a:prstGeom>
                  </pic:spPr>
                </pic:pic>
              </a:graphicData>
            </a:graphic>
          </wp:inline>
        </w:drawing>
      </w:r>
    </w:p>
    <w:p w:rsidR="00ED2C38" w:rsidRDefault="00ED2C38">
      <w:pPr>
        <w:jc w:val="center"/>
      </w:pPr>
    </w:p>
    <w:p w:rsidR="00ED2C38" w:rsidRDefault="003216D9">
      <w:pPr>
        <w:jc w:val="center"/>
      </w:pPr>
      <w:r>
        <w:t xml:space="preserve">                  Figure 1: Default GMAT Window showing Output Tree </w:t>
      </w:r>
    </w:p>
    <w:p w:rsidR="00ED2C38" w:rsidRDefault="00ED2C38">
      <w:pPr>
        <w:jc w:val="center"/>
      </w:pPr>
    </w:p>
    <w:p w:rsidR="00ED2C38" w:rsidRDefault="00ED2C38"/>
    <w:p w:rsidR="00ED2C38" w:rsidRDefault="00ED2C38"/>
    <w:p w:rsidR="00ED2C38" w:rsidRDefault="00ED2C38"/>
    <w:p w:rsidR="00ED2C38" w:rsidRDefault="00ED2C38"/>
    <w:p w:rsidR="00ED2C38" w:rsidRDefault="00ED2C38"/>
    <w:p w:rsidR="00ED2C38" w:rsidRDefault="00ED2C38"/>
    <w:p w:rsidR="00ED2C38" w:rsidRDefault="003216D9">
      <w:r>
        <w:t>The Figure below shows the Output Tree portion of the GMAT window:</w:t>
      </w:r>
    </w:p>
    <w:p w:rsidR="00ED2C38" w:rsidRDefault="00ED2C38">
      <w:pPr>
        <w:jc w:val="center"/>
      </w:pPr>
    </w:p>
    <w:p w:rsidR="00ED2C38" w:rsidRDefault="003216D9">
      <w:pPr>
        <w:jc w:val="center"/>
      </w:pPr>
      <w:r>
        <w:rPr>
          <w:noProof/>
        </w:rPr>
        <w:lastRenderedPageBreak/>
        <w:drawing>
          <wp:inline distT="0" distB="0" distL="0" distR="0">
            <wp:extent cx="2181225" cy="494347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2181225" cy="4943475"/>
                    </a:xfrm>
                    <a:prstGeom prst="rect">
                      <a:avLst/>
                    </a:prstGeom>
                  </pic:spPr>
                </pic:pic>
              </a:graphicData>
            </a:graphic>
          </wp:inline>
        </w:drawing>
      </w:r>
    </w:p>
    <w:p w:rsidR="00ED2C38" w:rsidRDefault="00ED2C38"/>
    <w:p w:rsidR="00ED2C38" w:rsidRDefault="003216D9">
      <w:pPr>
        <w:jc w:val="center"/>
      </w:pPr>
      <w:r>
        <w:t>Figure 2: Output Tree portion of GMAT window</w:t>
      </w:r>
    </w:p>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3216D9">
      <w:r>
        <w:t>The Figure below shows the Output Tree with Orbit View, Ground Track Plot</w:t>
      </w:r>
      <w:proofErr w:type="gramStart"/>
      <w:r>
        <w:t>,  XY</w:t>
      </w:r>
      <w:proofErr w:type="gramEnd"/>
      <w:r>
        <w:t xml:space="preserve"> Plot and Event Data displayed.  Also 2 Report </w:t>
      </w:r>
      <w:proofErr w:type="spellStart"/>
      <w:r>
        <w:t>FIles</w:t>
      </w:r>
      <w:proofErr w:type="spellEnd"/>
      <w:r>
        <w:t>, an Ephemeris File and an Events File are available for display:</w:t>
      </w:r>
    </w:p>
    <w:p w:rsidR="00ED2C38" w:rsidRDefault="00ED2C38"/>
    <w:p w:rsidR="00ED2C38" w:rsidRDefault="003216D9">
      <w:r>
        <w:rPr>
          <w:noProof/>
        </w:rPr>
        <w:lastRenderedPageBreak/>
        <w:drawing>
          <wp:inline distT="0" distB="0" distL="0" distR="0">
            <wp:extent cx="6076950" cy="5848350"/>
            <wp:effectExtent l="0" t="0" r="0" b="0"/>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tretch>
                      <a:fillRect/>
                    </a:stretch>
                  </pic:blipFill>
                  <pic:spPr>
                    <a:xfrm>
                      <a:off x="0" y="0"/>
                      <a:ext cx="6076950" cy="5848350"/>
                    </a:xfrm>
                    <a:prstGeom prst="rect">
                      <a:avLst/>
                    </a:prstGeom>
                  </pic:spPr>
                </pic:pic>
              </a:graphicData>
            </a:graphic>
          </wp:inline>
        </w:drawing>
      </w:r>
    </w:p>
    <w:p w:rsidR="00ED2C38" w:rsidRDefault="003216D9">
      <w:pPr>
        <w:jc w:val="center"/>
      </w:pPr>
      <w:r>
        <w:t>Figure 3: Output Tree showing Orbit View, Grou</w:t>
      </w:r>
      <w:r>
        <w:t>nd Track Plot, XY Plot and Event Data</w:t>
      </w:r>
    </w:p>
    <w:p w:rsidR="00ED2C38" w:rsidRDefault="00ED2C3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630"/>
      </w:tblGrid>
      <w:tr w:rsidR="00ED2C38">
        <w:tblPrEx>
          <w:tblCellMar>
            <w:top w:w="0" w:type="dxa"/>
            <w:bottom w:w="0" w:type="dxa"/>
          </w:tblCellMar>
        </w:tblPrEx>
        <w:tc>
          <w:tcPr>
            <w:tcW w:w="9630" w:type="dxa"/>
            <w:shd w:val="clear" w:color="auto" w:fill="E06666"/>
            <w:tcMar>
              <w:top w:w="100" w:type="dxa"/>
              <w:left w:w="100" w:type="dxa"/>
              <w:bottom w:w="100" w:type="dxa"/>
              <w:right w:w="100" w:type="dxa"/>
            </w:tcMar>
          </w:tcPr>
          <w:p w:rsidR="00ED2C38" w:rsidRDefault="003216D9">
            <w:r>
              <w:rPr>
                <w:shd w:val="clear" w:color="auto" w:fill="E06666"/>
              </w:rPr>
              <w:t xml:space="preserve">Open Issue:  When the user can click in a text box and copy text, we usually have Select All available, and </w:t>
            </w:r>
            <w:proofErr w:type="spellStart"/>
            <w:r>
              <w:rPr>
                <w:shd w:val="clear" w:color="auto" w:fill="E06666"/>
              </w:rPr>
              <w:t>Cntrl</w:t>
            </w:r>
            <w:proofErr w:type="spellEnd"/>
            <w:r>
              <w:rPr>
                <w:shd w:val="clear" w:color="auto" w:fill="E06666"/>
              </w:rPr>
              <w:t xml:space="preserve">-A shortcut selects all text.  We don’t have that here which is inconsistent.  </w:t>
            </w:r>
          </w:p>
        </w:tc>
      </w:tr>
    </w:tbl>
    <w:p w:rsidR="00ED2C38" w:rsidRDefault="00ED2C38"/>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630"/>
      </w:tblGrid>
      <w:tr w:rsidR="00ED2C38">
        <w:tblPrEx>
          <w:tblCellMar>
            <w:top w:w="0" w:type="dxa"/>
            <w:bottom w:w="0" w:type="dxa"/>
          </w:tblCellMar>
        </w:tblPrEx>
        <w:tc>
          <w:tcPr>
            <w:tcW w:w="9630" w:type="dxa"/>
            <w:shd w:val="clear" w:color="auto" w:fill="E06666"/>
            <w:tcMar>
              <w:top w:w="100" w:type="dxa"/>
              <w:left w:w="100" w:type="dxa"/>
              <w:bottom w:w="100" w:type="dxa"/>
              <w:right w:w="100" w:type="dxa"/>
            </w:tcMar>
          </w:tcPr>
          <w:p w:rsidR="00ED2C38" w:rsidRDefault="003216D9">
            <w:r>
              <w:rPr>
                <w:shd w:val="clear" w:color="auto" w:fill="E06666"/>
              </w:rPr>
              <w:t xml:space="preserve">Open Issue:  Help button is always inactive. Do we remove it of provide a link.  I think we should remove the Help link from </w:t>
            </w:r>
            <w:proofErr w:type="spellStart"/>
            <w:r>
              <w:rPr>
                <w:shd w:val="clear" w:color="auto" w:fill="E06666"/>
              </w:rPr>
              <w:t>ReportFile</w:t>
            </w:r>
            <w:proofErr w:type="spellEnd"/>
            <w:r>
              <w:rPr>
                <w:shd w:val="clear" w:color="auto" w:fill="E06666"/>
              </w:rPr>
              <w:t xml:space="preserve">, </w:t>
            </w:r>
            <w:proofErr w:type="spellStart"/>
            <w:r>
              <w:rPr>
                <w:shd w:val="clear" w:color="auto" w:fill="E06666"/>
              </w:rPr>
              <w:t>EphemerisFile</w:t>
            </w:r>
            <w:proofErr w:type="spellEnd"/>
            <w:r>
              <w:rPr>
                <w:shd w:val="clear" w:color="auto" w:fill="E06666"/>
              </w:rPr>
              <w:t xml:space="preserve">, and </w:t>
            </w:r>
            <w:proofErr w:type="spellStart"/>
            <w:r>
              <w:rPr>
                <w:shd w:val="clear" w:color="auto" w:fill="E06666"/>
              </w:rPr>
              <w:t>EventReport</w:t>
            </w:r>
            <w:proofErr w:type="spellEnd"/>
          </w:p>
        </w:tc>
      </w:tr>
    </w:tbl>
    <w:p w:rsidR="00ED2C38" w:rsidRDefault="00ED2C38"/>
    <w:p w:rsidR="00ED2C38" w:rsidRDefault="00ED2C38"/>
    <w:p w:rsidR="00ED2C38" w:rsidRDefault="00ED2C38"/>
    <w:p w:rsidR="00ED2C38" w:rsidRDefault="00ED2C38"/>
    <w:p w:rsidR="00ED2C38" w:rsidRDefault="00ED2C38"/>
    <w:p w:rsidR="00ED2C38" w:rsidRDefault="00ED2C38"/>
    <w:p w:rsidR="00ED2C38" w:rsidRDefault="003216D9">
      <w:r>
        <w:rPr>
          <w:highlight w:val="white"/>
        </w:rPr>
        <w:t>The Figure below shows the Output Tree with a Report File being displayed:</w:t>
      </w:r>
    </w:p>
    <w:p w:rsidR="00ED2C38" w:rsidRDefault="00ED2C38"/>
    <w:p w:rsidR="00ED2C38" w:rsidRDefault="003216D9">
      <w:r>
        <w:rPr>
          <w:noProof/>
        </w:rPr>
        <w:drawing>
          <wp:inline distT="0" distB="0" distL="0" distR="0">
            <wp:extent cx="6019800" cy="5819775"/>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tretch>
                      <a:fillRect/>
                    </a:stretch>
                  </pic:blipFill>
                  <pic:spPr>
                    <a:xfrm>
                      <a:off x="0" y="0"/>
                      <a:ext cx="6019800" cy="5819775"/>
                    </a:xfrm>
                    <a:prstGeom prst="rect">
                      <a:avLst/>
                    </a:prstGeom>
                  </pic:spPr>
                </pic:pic>
              </a:graphicData>
            </a:graphic>
          </wp:inline>
        </w:drawing>
      </w:r>
    </w:p>
    <w:p w:rsidR="00ED2C38" w:rsidRDefault="003216D9">
      <w:pPr>
        <w:jc w:val="center"/>
      </w:pPr>
      <w:r>
        <w:t xml:space="preserve">Figure </w:t>
      </w:r>
      <w:bookmarkStart w:id="8" w:name="_GoBack"/>
      <w:bookmarkEnd w:id="8"/>
      <w:r>
        <w:t>4:</w:t>
      </w:r>
      <w:r>
        <w:t xml:space="preserve"> Output Tree showing Report File selected and displayed</w:t>
      </w:r>
    </w:p>
    <w:p w:rsidR="00ED2C38" w:rsidRDefault="00ED2C38"/>
    <w:p w:rsidR="00ED2C38" w:rsidRDefault="003216D9">
      <w:r>
        <w:t xml:space="preserve">The Figure below shows the Output Tree with an Ephemeris File </w:t>
      </w:r>
      <w:proofErr w:type="gramStart"/>
      <w:r>
        <w:t>selected :</w:t>
      </w:r>
      <w:proofErr w:type="gramEnd"/>
    </w:p>
    <w:p w:rsidR="00ED2C38" w:rsidRDefault="003216D9">
      <w:r>
        <w:rPr>
          <w:noProof/>
        </w:rPr>
        <w:lastRenderedPageBreak/>
        <w:drawing>
          <wp:inline distT="0" distB="0" distL="0" distR="0">
            <wp:extent cx="6019800" cy="58293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a:stretch>
                      <a:fillRect/>
                    </a:stretch>
                  </pic:blipFill>
                  <pic:spPr>
                    <a:xfrm>
                      <a:off x="0" y="0"/>
                      <a:ext cx="6019800" cy="5829300"/>
                    </a:xfrm>
                    <a:prstGeom prst="rect">
                      <a:avLst/>
                    </a:prstGeom>
                  </pic:spPr>
                </pic:pic>
              </a:graphicData>
            </a:graphic>
          </wp:inline>
        </w:drawing>
      </w:r>
    </w:p>
    <w:p w:rsidR="00ED2C38" w:rsidRDefault="003216D9">
      <w:pPr>
        <w:jc w:val="center"/>
      </w:pPr>
      <w:r>
        <w:t>Figure 5: Output Tree with Ephemeris File selected and displayed</w:t>
      </w:r>
    </w:p>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ED2C38"/>
    <w:p w:rsidR="00ED2C38" w:rsidRDefault="003216D9">
      <w:r>
        <w:t>The Figure below shows the Output Tree with the Eclipse Locator selected</w:t>
      </w:r>
    </w:p>
    <w:p w:rsidR="00ED2C38" w:rsidRDefault="003216D9">
      <w:r>
        <w:rPr>
          <w:noProof/>
        </w:rPr>
        <w:lastRenderedPageBreak/>
        <w:drawing>
          <wp:inline distT="0" distB="0" distL="0" distR="0">
            <wp:extent cx="6010275" cy="5800725"/>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tretch>
                      <a:fillRect/>
                    </a:stretch>
                  </pic:blipFill>
                  <pic:spPr>
                    <a:xfrm>
                      <a:off x="0" y="0"/>
                      <a:ext cx="6010275" cy="5800725"/>
                    </a:xfrm>
                    <a:prstGeom prst="rect">
                      <a:avLst/>
                    </a:prstGeom>
                  </pic:spPr>
                </pic:pic>
              </a:graphicData>
            </a:graphic>
          </wp:inline>
        </w:drawing>
      </w:r>
    </w:p>
    <w:p w:rsidR="00ED2C38" w:rsidRDefault="003216D9">
      <w:pPr>
        <w:jc w:val="center"/>
      </w:pPr>
      <w:r>
        <w:t>Figure 6: Output Tree with Eclipse Locator selected and displayed</w:t>
      </w:r>
    </w:p>
    <w:p w:rsidR="00ED2C38" w:rsidRDefault="00ED2C38">
      <w:pPr>
        <w:jc w:val="center"/>
      </w:pPr>
    </w:p>
    <w:p w:rsidR="00ED2C38" w:rsidRDefault="00ED2C38">
      <w:pPr>
        <w:jc w:val="center"/>
      </w:pPr>
    </w:p>
    <w:p w:rsidR="00ED2C38" w:rsidRDefault="00ED2C38"/>
    <w:p w:rsidR="00ED2C38" w:rsidRDefault="00ED2C38"/>
    <w:p w:rsidR="00ED2C38" w:rsidRDefault="00ED2C38"/>
    <w:p w:rsidR="00ED2C38" w:rsidRDefault="00ED2C38"/>
    <w:p w:rsidR="00ED2C38" w:rsidRDefault="00ED2C38"/>
    <w:p w:rsidR="00ED2C38" w:rsidRDefault="00ED2C38"/>
    <w:p w:rsidR="00ED2C38" w:rsidRDefault="003216D9">
      <w:r>
        <w:t xml:space="preserve">The Figure below shows a </w:t>
      </w:r>
      <w:proofErr w:type="spellStart"/>
      <w:r>
        <w:t>ReportFile</w:t>
      </w:r>
      <w:proofErr w:type="spellEnd"/>
      <w:r>
        <w:t xml:space="preserve"> displayed after a mouse right click. Right </w:t>
      </w:r>
      <w:proofErr w:type="gramStart"/>
      <w:r>
        <w:t>clicking  on</w:t>
      </w:r>
      <w:proofErr w:type="gramEnd"/>
      <w:r>
        <w:t xml:space="preserve"> a displayed fil</w:t>
      </w:r>
      <w:r>
        <w:t>e brings up the Copy and Select All window.</w:t>
      </w:r>
    </w:p>
    <w:p w:rsidR="00ED2C38" w:rsidRDefault="00ED2C38"/>
    <w:p w:rsidR="00ED2C38" w:rsidRDefault="003216D9">
      <w:r>
        <w:rPr>
          <w:noProof/>
        </w:rPr>
        <w:lastRenderedPageBreak/>
        <w:drawing>
          <wp:inline distT="0" distB="0" distL="0" distR="0">
            <wp:extent cx="6076950" cy="5753100"/>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tretch>
                      <a:fillRect/>
                    </a:stretch>
                  </pic:blipFill>
                  <pic:spPr>
                    <a:xfrm>
                      <a:off x="0" y="0"/>
                      <a:ext cx="6076950" cy="5753100"/>
                    </a:xfrm>
                    <a:prstGeom prst="rect">
                      <a:avLst/>
                    </a:prstGeom>
                  </pic:spPr>
                </pic:pic>
              </a:graphicData>
            </a:graphic>
          </wp:inline>
        </w:drawing>
      </w:r>
    </w:p>
    <w:p w:rsidR="00ED2C38" w:rsidRDefault="003216D9">
      <w:pPr>
        <w:jc w:val="center"/>
      </w:pPr>
      <w:proofErr w:type="gramStart"/>
      <w:r>
        <w:t>Figure 7.</w:t>
      </w:r>
      <w:proofErr w:type="gramEnd"/>
      <w:r>
        <w:t xml:space="preserve">  Report File after mouse right click showing Copy and Select All features</w:t>
      </w:r>
    </w:p>
    <w:p w:rsidR="00ED2C38" w:rsidRDefault="00ED2C38"/>
    <w:p w:rsidR="00ED2C38" w:rsidRDefault="00ED2C38"/>
    <w:p w:rsidR="00ED2C38" w:rsidRDefault="00ED2C38"/>
    <w:p w:rsidR="00ED2C38" w:rsidRDefault="003216D9">
      <w:pPr>
        <w:pStyle w:val="Heading1"/>
      </w:pPr>
      <w:bookmarkStart w:id="9" w:name="h.4nprmalqp3s9" w:colFirst="0" w:colLast="0"/>
      <w:bookmarkEnd w:id="9"/>
      <w:r>
        <w:t>Test Procedures</w:t>
      </w:r>
    </w:p>
    <w:p w:rsidR="00ED2C38" w:rsidRDefault="003216D9">
      <w:pPr>
        <w:pStyle w:val="Heading2"/>
      </w:pPr>
      <w:bookmarkStart w:id="10" w:name="h.evplg86fl6xx" w:colFirst="0" w:colLast="0"/>
      <w:bookmarkEnd w:id="10"/>
      <w:r>
        <w:rPr>
          <w:sz w:val="28"/>
        </w:rPr>
        <w:t>Assumptions</w:t>
      </w:r>
    </w:p>
    <w:p w:rsidR="00ED2C38" w:rsidRDefault="003216D9">
      <w:pPr>
        <w:numPr>
          <w:ilvl w:val="0"/>
          <w:numId w:val="1"/>
        </w:numPr>
        <w:ind w:hanging="359"/>
      </w:pPr>
      <w:r>
        <w:t>All tests use the default values</w:t>
      </w:r>
    </w:p>
    <w:p w:rsidR="00ED2C38" w:rsidRDefault="00ED2C38"/>
    <w:p w:rsidR="00ED2C38" w:rsidRDefault="003216D9">
      <w:r>
        <w:rPr>
          <w:b/>
          <w:sz w:val="28"/>
        </w:rPr>
        <w:lastRenderedPageBreak/>
        <w:t>File Naming Conventions</w:t>
      </w:r>
    </w:p>
    <w:p w:rsidR="00ED2C38" w:rsidRDefault="003216D9">
      <w:r>
        <w:t>n/a</w:t>
      </w:r>
    </w:p>
    <w:p w:rsidR="00ED2C38" w:rsidRDefault="003216D9">
      <w:pPr>
        <w:pStyle w:val="Heading2"/>
      </w:pPr>
      <w:bookmarkStart w:id="11" w:name="h.y1h9iiq9b39" w:colFirst="0" w:colLast="0"/>
      <w:bookmarkEnd w:id="11"/>
      <w:r>
        <w:rPr>
          <w:sz w:val="28"/>
        </w:rPr>
        <w:t>Nominal Tests</w:t>
      </w:r>
    </w:p>
    <w:p w:rsidR="00ED2C38" w:rsidRDefault="00ED2C38"/>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55"/>
        <w:gridCol w:w="1215"/>
        <w:gridCol w:w="7260"/>
      </w:tblGrid>
      <w:tr w:rsidR="00ED2C38">
        <w:tblPrEx>
          <w:tblCellMar>
            <w:top w:w="0" w:type="dxa"/>
            <w:bottom w:w="0" w:type="dxa"/>
          </w:tblCellMar>
        </w:tblPrEx>
        <w:tc>
          <w:tcPr>
            <w:tcW w:w="1155" w:type="dxa"/>
            <w:tcMar>
              <w:top w:w="100" w:type="dxa"/>
              <w:left w:w="100" w:type="dxa"/>
              <w:bottom w:w="100" w:type="dxa"/>
              <w:right w:w="100" w:type="dxa"/>
            </w:tcMar>
          </w:tcPr>
          <w:p w:rsidR="00ED2C38" w:rsidRDefault="003216D9">
            <w:r>
              <w:rPr>
                <w:b/>
              </w:rPr>
              <w:t>Priority</w:t>
            </w:r>
          </w:p>
        </w:tc>
        <w:tc>
          <w:tcPr>
            <w:tcW w:w="1215" w:type="dxa"/>
            <w:tcMar>
              <w:top w:w="100" w:type="dxa"/>
              <w:left w:w="100" w:type="dxa"/>
              <w:bottom w:w="100" w:type="dxa"/>
              <w:right w:w="100" w:type="dxa"/>
            </w:tcMar>
          </w:tcPr>
          <w:p w:rsidR="00ED2C38" w:rsidRDefault="003216D9">
            <w:r>
              <w:rPr>
                <w:b/>
              </w:rPr>
              <w:t>Status</w:t>
            </w:r>
          </w:p>
        </w:tc>
        <w:tc>
          <w:tcPr>
            <w:tcW w:w="7260" w:type="dxa"/>
            <w:tcMar>
              <w:top w:w="100" w:type="dxa"/>
              <w:left w:w="100" w:type="dxa"/>
              <w:bottom w:w="100" w:type="dxa"/>
              <w:right w:w="100" w:type="dxa"/>
            </w:tcMar>
          </w:tcPr>
          <w:p w:rsidR="00ED2C38" w:rsidRDefault="003216D9">
            <w:r>
              <w:rPr>
                <w:b/>
              </w:rPr>
              <w:t>Summary</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jc w:val="center"/>
            </w:pPr>
            <w:r>
              <w:t>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r>
              <w:t>Test whether the system allows displaying of Report Files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jc w:val="center"/>
            </w:pPr>
            <w:r>
              <w:t>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r>
              <w:t xml:space="preserve">Test whether the system allows displaying of Ephemeris </w:t>
            </w:r>
            <w:proofErr w:type="spellStart"/>
            <w:r>
              <w:t>FIles</w:t>
            </w:r>
            <w:proofErr w:type="spellEnd"/>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jc w:val="center"/>
            </w:pPr>
            <w:r>
              <w:t>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r>
              <w:t>Test whether the system allows displaying of Events Files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jc w:val="center"/>
            </w:pPr>
            <w:r>
              <w:t>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r>
              <w:t>Test whether the system allows displaying of Orbit View Plots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pPr>
            <w:r>
              <w:t xml:space="preserve">      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pPr>
              <w:spacing w:line="240" w:lineRule="auto"/>
            </w:pPr>
            <w:r>
              <w:t>Test whether the system allows displaying of Ground Track Plots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jc w:val="center"/>
            </w:pPr>
            <w:r>
              <w:t xml:space="preserve">     P1</w:t>
            </w:r>
          </w:p>
        </w:tc>
        <w:tc>
          <w:tcPr>
            <w:tcW w:w="1215" w:type="dxa"/>
            <w:tcMar>
              <w:top w:w="100" w:type="dxa"/>
              <w:left w:w="100" w:type="dxa"/>
              <w:bottom w:w="100" w:type="dxa"/>
              <w:right w:w="100" w:type="dxa"/>
            </w:tcMar>
          </w:tcPr>
          <w:p w:rsidR="00ED2C38" w:rsidRDefault="003216D9">
            <w:pPr>
              <w:jc w:val="center"/>
            </w:pPr>
            <w:r>
              <w:t>Done</w:t>
            </w:r>
          </w:p>
          <w:p w:rsidR="00ED2C38" w:rsidRDefault="003216D9">
            <w:pPr>
              <w:jc w:val="center"/>
            </w:pPr>
            <w:r>
              <w:t>JB</w:t>
            </w:r>
          </w:p>
        </w:tc>
        <w:tc>
          <w:tcPr>
            <w:tcW w:w="7260" w:type="dxa"/>
            <w:tcMar>
              <w:top w:w="100" w:type="dxa"/>
              <w:left w:w="100" w:type="dxa"/>
              <w:bottom w:w="100" w:type="dxa"/>
              <w:right w:w="100" w:type="dxa"/>
            </w:tcMar>
          </w:tcPr>
          <w:p w:rsidR="00ED2C38" w:rsidRDefault="003216D9">
            <w:pPr>
              <w:spacing w:line="240" w:lineRule="auto"/>
            </w:pPr>
            <w:r>
              <w:t>Test whether the system allows displaying of XY Plots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jc w:val="center"/>
            </w:pPr>
            <w:r>
              <w:t>PI</w:t>
            </w:r>
          </w:p>
        </w:tc>
        <w:tc>
          <w:tcPr>
            <w:tcW w:w="1215" w:type="dxa"/>
            <w:tcMar>
              <w:top w:w="100" w:type="dxa"/>
              <w:left w:w="100" w:type="dxa"/>
              <w:bottom w:w="100" w:type="dxa"/>
              <w:right w:w="100" w:type="dxa"/>
            </w:tcMar>
          </w:tcPr>
          <w:p w:rsidR="00ED2C38" w:rsidRDefault="003216D9">
            <w:pPr>
              <w:spacing w:line="240" w:lineRule="auto"/>
            </w:pPr>
            <w:r>
              <w:t xml:space="preserve">   Done</w:t>
            </w:r>
          </w:p>
          <w:p w:rsidR="00ED2C38" w:rsidRDefault="003216D9">
            <w:pPr>
              <w:spacing w:line="240" w:lineRule="auto"/>
            </w:pPr>
            <w:r>
              <w:t xml:space="preserve">     JB</w:t>
            </w:r>
          </w:p>
        </w:tc>
        <w:tc>
          <w:tcPr>
            <w:tcW w:w="7260" w:type="dxa"/>
            <w:tcMar>
              <w:top w:w="100" w:type="dxa"/>
              <w:left w:w="100" w:type="dxa"/>
              <w:bottom w:w="100" w:type="dxa"/>
              <w:right w:w="100" w:type="dxa"/>
            </w:tcMar>
          </w:tcPr>
          <w:p w:rsidR="00ED2C38" w:rsidRDefault="003216D9">
            <w:pPr>
              <w:spacing w:line="240" w:lineRule="auto"/>
            </w:pPr>
            <w:r>
              <w:t>Test whether the system allows the displaying of Events Plots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jc w:val="center"/>
            </w:pPr>
            <w:r>
              <w:t>P1</w:t>
            </w:r>
          </w:p>
        </w:tc>
        <w:tc>
          <w:tcPr>
            <w:tcW w:w="1215" w:type="dxa"/>
            <w:tcMar>
              <w:top w:w="100" w:type="dxa"/>
              <w:left w:w="100" w:type="dxa"/>
              <w:bottom w:w="100" w:type="dxa"/>
              <w:right w:w="100" w:type="dxa"/>
            </w:tcMar>
          </w:tcPr>
          <w:p w:rsidR="00ED2C38" w:rsidRDefault="003216D9">
            <w:pPr>
              <w:spacing w:line="240" w:lineRule="auto"/>
              <w:jc w:val="center"/>
            </w:pPr>
            <w:r>
              <w:t xml:space="preserve">  Done for mouse </w:t>
            </w:r>
          </w:p>
          <w:p w:rsidR="00ED2C38" w:rsidRDefault="003216D9">
            <w:pPr>
              <w:spacing w:line="240" w:lineRule="auto"/>
              <w:jc w:val="center"/>
            </w:pPr>
            <w:r>
              <w:t>JB</w:t>
            </w:r>
          </w:p>
        </w:tc>
        <w:tc>
          <w:tcPr>
            <w:tcW w:w="7260" w:type="dxa"/>
            <w:tcMar>
              <w:top w:w="100" w:type="dxa"/>
              <w:left w:w="100" w:type="dxa"/>
              <w:bottom w:w="100" w:type="dxa"/>
              <w:right w:w="100" w:type="dxa"/>
            </w:tcMar>
          </w:tcPr>
          <w:p w:rsidR="00ED2C38" w:rsidRDefault="003216D9">
            <w:pPr>
              <w:spacing w:line="240" w:lineRule="auto"/>
            </w:pPr>
            <w:r>
              <w:t xml:space="preserve">Test copy and paste from </w:t>
            </w:r>
            <w:proofErr w:type="spellStart"/>
            <w:r>
              <w:t>ReportFile</w:t>
            </w:r>
            <w:proofErr w:type="spellEnd"/>
            <w:r>
              <w:t xml:space="preserve"> window using mouse menu and shortcut keys.  Display a Report File, right click and highlight Select All then select Copy.  The user can now Paste using other non GMAT programs.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jc w:val="center"/>
            </w:pPr>
            <w:r>
              <w:t>P1</w:t>
            </w:r>
          </w:p>
        </w:tc>
        <w:tc>
          <w:tcPr>
            <w:tcW w:w="1215" w:type="dxa"/>
            <w:tcMar>
              <w:top w:w="100" w:type="dxa"/>
              <w:left w:w="100" w:type="dxa"/>
              <w:bottom w:w="100" w:type="dxa"/>
              <w:right w:w="100" w:type="dxa"/>
            </w:tcMar>
          </w:tcPr>
          <w:p w:rsidR="00ED2C38" w:rsidRDefault="003216D9">
            <w:pPr>
              <w:spacing w:line="240" w:lineRule="auto"/>
              <w:jc w:val="center"/>
            </w:pPr>
            <w:r>
              <w:t xml:space="preserve">Done for mouse </w:t>
            </w:r>
          </w:p>
          <w:p w:rsidR="00ED2C38" w:rsidRDefault="003216D9">
            <w:pPr>
              <w:spacing w:line="240" w:lineRule="auto"/>
              <w:jc w:val="center"/>
            </w:pPr>
            <w:r>
              <w:t>JB</w:t>
            </w:r>
          </w:p>
        </w:tc>
        <w:tc>
          <w:tcPr>
            <w:tcW w:w="7260" w:type="dxa"/>
            <w:tcMar>
              <w:top w:w="100" w:type="dxa"/>
              <w:left w:w="100" w:type="dxa"/>
              <w:bottom w:w="100" w:type="dxa"/>
              <w:right w:w="100" w:type="dxa"/>
            </w:tcMar>
          </w:tcPr>
          <w:p w:rsidR="00ED2C38" w:rsidRDefault="003216D9">
            <w:pPr>
              <w:spacing w:line="240" w:lineRule="auto"/>
            </w:pPr>
            <w:r>
              <w:t xml:space="preserve">Test copy and paste </w:t>
            </w:r>
            <w:r>
              <w:t xml:space="preserve">from </w:t>
            </w:r>
            <w:proofErr w:type="spellStart"/>
            <w:r>
              <w:t>EphemerisFile</w:t>
            </w:r>
            <w:proofErr w:type="spellEnd"/>
            <w:r>
              <w:t xml:space="preserve"> window using mouse menu and shortcut keys.  Display an </w:t>
            </w:r>
            <w:proofErr w:type="spellStart"/>
            <w:r>
              <w:t>EphemerisFile</w:t>
            </w:r>
            <w:proofErr w:type="spellEnd"/>
            <w:r>
              <w:t>, right click and highlight Select All then select Copy.  The user can now Paste using other non GMAT programs.</w:t>
            </w:r>
          </w:p>
        </w:tc>
      </w:tr>
      <w:tr w:rsidR="00ED2C38">
        <w:tblPrEx>
          <w:tblCellMar>
            <w:top w:w="0" w:type="dxa"/>
            <w:bottom w:w="0" w:type="dxa"/>
          </w:tblCellMar>
        </w:tblPrEx>
        <w:tc>
          <w:tcPr>
            <w:tcW w:w="1155" w:type="dxa"/>
            <w:tcMar>
              <w:top w:w="100" w:type="dxa"/>
              <w:left w:w="100" w:type="dxa"/>
              <w:bottom w:w="100" w:type="dxa"/>
              <w:right w:w="100" w:type="dxa"/>
            </w:tcMar>
          </w:tcPr>
          <w:p w:rsidR="00ED2C38" w:rsidRDefault="003216D9">
            <w:pPr>
              <w:spacing w:line="240" w:lineRule="auto"/>
              <w:jc w:val="center"/>
            </w:pPr>
            <w:r>
              <w:t>P1</w:t>
            </w:r>
          </w:p>
        </w:tc>
        <w:tc>
          <w:tcPr>
            <w:tcW w:w="1215" w:type="dxa"/>
            <w:tcMar>
              <w:top w:w="100" w:type="dxa"/>
              <w:left w:w="100" w:type="dxa"/>
              <w:bottom w:w="100" w:type="dxa"/>
              <w:right w:w="100" w:type="dxa"/>
            </w:tcMar>
          </w:tcPr>
          <w:p w:rsidR="00ED2C38" w:rsidRDefault="003216D9">
            <w:pPr>
              <w:spacing w:line="240" w:lineRule="auto"/>
            </w:pPr>
            <w:r>
              <w:t>Bug 3307</w:t>
            </w:r>
          </w:p>
        </w:tc>
        <w:tc>
          <w:tcPr>
            <w:tcW w:w="7260" w:type="dxa"/>
            <w:tcMar>
              <w:top w:w="100" w:type="dxa"/>
              <w:left w:w="100" w:type="dxa"/>
              <w:bottom w:w="100" w:type="dxa"/>
              <w:right w:w="100" w:type="dxa"/>
            </w:tcMar>
          </w:tcPr>
          <w:p w:rsidR="00ED2C38" w:rsidRDefault="003216D9">
            <w:pPr>
              <w:spacing w:line="240" w:lineRule="auto"/>
            </w:pPr>
            <w:r>
              <w:t xml:space="preserve">Test copy and paste from </w:t>
            </w:r>
            <w:proofErr w:type="spellStart"/>
            <w:r>
              <w:t>EclipseLocator</w:t>
            </w:r>
            <w:proofErr w:type="spellEnd"/>
            <w:r>
              <w:t xml:space="preserve"> wind</w:t>
            </w:r>
            <w:r>
              <w:t>ow using mouse menu and shortcut keys.</w:t>
            </w:r>
          </w:p>
        </w:tc>
      </w:tr>
    </w:tbl>
    <w:p w:rsidR="00ED2C38" w:rsidRDefault="00ED2C38"/>
    <w:p w:rsidR="00ED2C38" w:rsidRDefault="00ED2C38">
      <w:pPr>
        <w:pStyle w:val="Heading2"/>
      </w:pPr>
      <w:bookmarkStart w:id="12" w:name="h.z54h3z84icp" w:colFirst="0" w:colLast="0"/>
      <w:bookmarkEnd w:id="12"/>
    </w:p>
    <w:p w:rsidR="00ED2C38" w:rsidRDefault="00ED2C38"/>
    <w:sectPr w:rsidR="00ED2C38">
      <w:pgSz w:w="12240" w:h="15840"/>
      <w:pgMar w:top="1440" w:right="144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2BBD"/>
    <w:multiLevelType w:val="multilevel"/>
    <w:tmpl w:val="79A405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D2C38"/>
    <w:rsid w:val="003216D9"/>
    <w:rsid w:val="00E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216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D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216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D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Output Resource.docx</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Resource.docx</dc:title>
  <dc:creator>Deepa Chavali</dc:creator>
  <cp:lastModifiedBy>Deepa Chavali</cp:lastModifiedBy>
  <cp:revision>2</cp:revision>
  <dcterms:created xsi:type="dcterms:W3CDTF">2013-01-28T19:47:00Z</dcterms:created>
  <dcterms:modified xsi:type="dcterms:W3CDTF">2013-01-28T19:47:00Z</dcterms:modified>
</cp:coreProperties>
</file>