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37D" w:rsidRDefault="000166EC">
      <w:pPr>
        <w:jc w:val="center"/>
      </w:pPr>
      <w:r>
        <w:rPr>
          <w:b/>
          <w:sz w:val="48"/>
        </w:rPr>
        <w:t>FRAC-6 Resource Tree</w:t>
      </w:r>
    </w:p>
    <w:p w:rsidR="00ED437D" w:rsidRDefault="000166EC">
      <w:r>
        <w:rPr>
          <w:b/>
          <w:sz w:val="48"/>
        </w:rPr>
        <w:t>Feature Spec and Test Procedures</w:t>
      </w:r>
    </w:p>
    <w:p w:rsidR="00ED437D" w:rsidRDefault="00ED437D"/>
    <w:p w:rsidR="00ED437D" w:rsidRDefault="00ED437D"/>
    <w:p w:rsidR="00ED437D" w:rsidRDefault="000166EC">
      <w:pPr>
        <w:ind w:left="360"/>
      </w:pPr>
      <w:hyperlink w:anchor="h.73evn5ga2ltb">
        <w:r>
          <w:rPr>
            <w:color w:val="1155CC"/>
            <w:u w:val="single"/>
          </w:rPr>
          <w:t>Explore</w:t>
        </w:r>
      </w:hyperlink>
    </w:p>
    <w:p w:rsidR="00ED437D" w:rsidRDefault="000166EC">
      <w:pPr>
        <w:ind w:left="720"/>
      </w:pPr>
      <w:hyperlink w:anchor="h.4ll4wufqxmb5">
        <w:r>
          <w:rPr>
            <w:color w:val="1155CC"/>
            <w:u w:val="single"/>
          </w:rPr>
          <w:t>Known Bugs</w:t>
        </w:r>
      </w:hyperlink>
    </w:p>
    <w:p w:rsidR="00ED437D" w:rsidRDefault="000166EC">
      <w:pPr>
        <w:ind w:left="720"/>
      </w:pPr>
      <w:hyperlink w:anchor="h.c3oao0f7nft3">
        <w:r>
          <w:rPr>
            <w:color w:val="1155CC"/>
            <w:u w:val="single"/>
          </w:rPr>
          <w:t>Failing Tests</w:t>
        </w:r>
      </w:hyperlink>
    </w:p>
    <w:p w:rsidR="00ED437D" w:rsidRDefault="000166EC">
      <w:pPr>
        <w:ind w:left="720"/>
      </w:pPr>
      <w:hyperlink w:anchor="h.yx9byipmzd9x">
        <w:r>
          <w:rPr>
            <w:color w:val="1155CC"/>
            <w:u w:val="single"/>
          </w:rPr>
          <w:t>Other Findings</w:t>
        </w:r>
      </w:hyperlink>
    </w:p>
    <w:p w:rsidR="00ED437D" w:rsidRDefault="000166EC">
      <w:pPr>
        <w:ind w:left="360"/>
      </w:pPr>
      <w:hyperlink w:anchor="h.btczrasjgo64">
        <w:r>
          <w:rPr>
            <w:color w:val="1155CC"/>
            <w:u w:val="single"/>
          </w:rPr>
          <w:t>Requirements</w:t>
        </w:r>
      </w:hyperlink>
    </w:p>
    <w:p w:rsidR="00ED437D" w:rsidRDefault="000166EC">
      <w:pPr>
        <w:ind w:left="360"/>
      </w:pPr>
      <w:hyperlink w:anchor="h.gqkz8u84v9x">
        <w:r>
          <w:rPr>
            <w:color w:val="1155CC"/>
            <w:u w:val="single"/>
          </w:rPr>
          <w:t>Interface/Functional Spec</w:t>
        </w:r>
      </w:hyperlink>
    </w:p>
    <w:p w:rsidR="00ED437D" w:rsidRDefault="000166EC">
      <w:pPr>
        <w:ind w:left="720"/>
      </w:pPr>
      <w:hyperlink w:anchor="h.3k0ej5st9i3j">
        <w:r>
          <w:rPr>
            <w:color w:val="1155CC"/>
            <w:u w:val="single"/>
          </w:rPr>
          <w:t>Overview</w:t>
        </w:r>
      </w:hyperlink>
    </w:p>
    <w:p w:rsidR="00ED437D" w:rsidRDefault="000166EC">
      <w:pPr>
        <w:ind w:left="720"/>
      </w:pPr>
      <w:hyperlink w:anchor="h.dhkfvrjeweth">
        <w:r>
          <w:rPr>
            <w:color w:val="1155CC"/>
            <w:u w:val="single"/>
          </w:rPr>
          <w:t>Description</w:t>
        </w:r>
      </w:hyperlink>
    </w:p>
    <w:p w:rsidR="00ED437D" w:rsidRDefault="000166EC">
      <w:pPr>
        <w:ind w:left="720"/>
      </w:pPr>
      <w:hyperlink w:anchor="h.3tpmjynuj3u2">
        <w:r>
          <w:rPr>
            <w:color w:val="1155CC"/>
            <w:u w:val="single"/>
          </w:rPr>
          <w:t xml:space="preserve">Resource Tree </w:t>
        </w:r>
        <w:r>
          <w:rPr>
            <w:color w:val="1155CC"/>
            <w:u w:val="single"/>
          </w:rPr>
          <w:t>Display</w:t>
        </w:r>
      </w:hyperlink>
    </w:p>
    <w:p w:rsidR="00ED437D" w:rsidRDefault="000166EC">
      <w:pPr>
        <w:ind w:left="720"/>
      </w:pPr>
      <w:hyperlink w:anchor="h.m86exsfz8m2z">
        <w:r>
          <w:rPr>
            <w:color w:val="1155CC"/>
            <w:u w:val="single"/>
          </w:rPr>
          <w:t>Resource Tree Behavior</w:t>
        </w:r>
      </w:hyperlink>
    </w:p>
    <w:p w:rsidR="00ED437D" w:rsidRDefault="000166EC">
      <w:pPr>
        <w:ind w:left="1080"/>
      </w:pPr>
      <w:hyperlink w:anchor="h.eq90naekf3lr">
        <w:r>
          <w:rPr>
            <w:color w:val="1155CC"/>
            <w:u w:val="single"/>
          </w:rPr>
          <w:t>Folder Menus</w:t>
        </w:r>
      </w:hyperlink>
    </w:p>
    <w:p w:rsidR="00ED437D" w:rsidRDefault="000166EC">
      <w:pPr>
        <w:ind w:left="1080"/>
      </w:pPr>
      <w:hyperlink w:anchor="h.482f99jru0a4">
        <w:r>
          <w:rPr>
            <w:color w:val="1155CC"/>
            <w:u w:val="single"/>
          </w:rPr>
          <w:t>Object Menus</w:t>
        </w:r>
      </w:hyperlink>
    </w:p>
    <w:p w:rsidR="00ED437D" w:rsidRDefault="000166EC">
      <w:pPr>
        <w:ind w:left="1440"/>
      </w:pPr>
      <w:hyperlink w:anchor="h.qt80s0hntuan">
        <w:r>
          <w:rPr>
            <w:color w:val="1155CC"/>
            <w:u w:val="single"/>
          </w:rPr>
          <w:t>Open/Close</w:t>
        </w:r>
      </w:hyperlink>
    </w:p>
    <w:p w:rsidR="00ED437D" w:rsidRDefault="000166EC">
      <w:pPr>
        <w:ind w:left="1440"/>
      </w:pPr>
      <w:hyperlink w:anchor="h.opd6a61zj6p5">
        <w:r>
          <w:rPr>
            <w:color w:val="1155CC"/>
            <w:u w:val="single"/>
          </w:rPr>
          <w:t>Ren</w:t>
        </w:r>
        <w:r>
          <w:rPr>
            <w:color w:val="1155CC"/>
            <w:u w:val="single"/>
          </w:rPr>
          <w:t>ame</w:t>
        </w:r>
      </w:hyperlink>
    </w:p>
    <w:p w:rsidR="00ED437D" w:rsidRDefault="000166EC">
      <w:pPr>
        <w:ind w:left="1440"/>
      </w:pPr>
      <w:hyperlink w:anchor="h.samb5zc2pk0r">
        <w:r>
          <w:rPr>
            <w:color w:val="1155CC"/>
            <w:u w:val="single"/>
          </w:rPr>
          <w:t>Delete</w:t>
        </w:r>
      </w:hyperlink>
    </w:p>
    <w:p w:rsidR="00ED437D" w:rsidRDefault="000166EC">
      <w:pPr>
        <w:ind w:left="1440"/>
      </w:pPr>
      <w:hyperlink w:anchor="h.n7jdoo7e7rpp">
        <w:r>
          <w:rPr>
            <w:color w:val="1155CC"/>
            <w:u w:val="single"/>
          </w:rPr>
          <w:t>Clone</w:t>
        </w:r>
      </w:hyperlink>
    </w:p>
    <w:p w:rsidR="00ED437D" w:rsidRDefault="000166EC">
      <w:pPr>
        <w:ind w:left="1440"/>
      </w:pPr>
      <w:hyperlink w:anchor="h.fqed1uvb4mlb">
        <w:r>
          <w:rPr>
            <w:color w:val="1155CC"/>
            <w:u w:val="single"/>
          </w:rPr>
          <w:t>Add Object</w:t>
        </w:r>
      </w:hyperlink>
    </w:p>
    <w:p w:rsidR="00ED437D" w:rsidRDefault="000166EC">
      <w:pPr>
        <w:ind w:left="360"/>
      </w:pPr>
      <w:hyperlink w:anchor="h.sx6381o2m15k">
        <w:r>
          <w:rPr>
            <w:color w:val="1155CC"/>
            <w:u w:val="single"/>
          </w:rPr>
          <w:t>Test Procedures</w:t>
        </w:r>
      </w:hyperlink>
    </w:p>
    <w:p w:rsidR="00ED437D" w:rsidRDefault="000166EC">
      <w:pPr>
        <w:ind w:left="720"/>
      </w:pPr>
      <w:hyperlink w:anchor="h.3opjpp70yxrv">
        <w:r>
          <w:rPr>
            <w:color w:val="1155CC"/>
            <w:u w:val="single"/>
          </w:rPr>
          <w:t>Assumptions</w:t>
        </w:r>
      </w:hyperlink>
    </w:p>
    <w:p w:rsidR="00ED437D" w:rsidRDefault="000166EC">
      <w:pPr>
        <w:ind w:left="720"/>
      </w:pPr>
      <w:hyperlink w:anchor="h.2jqae0h4bau1">
        <w:r>
          <w:rPr>
            <w:color w:val="1155CC"/>
            <w:u w:val="single"/>
          </w:rPr>
          <w:t>Existing Tests</w:t>
        </w:r>
      </w:hyperlink>
    </w:p>
    <w:p w:rsidR="00ED437D" w:rsidRDefault="000166EC">
      <w:pPr>
        <w:ind w:left="720"/>
      </w:pPr>
      <w:hyperlink w:anchor="h.z4okvbhjbl5y">
        <w:r>
          <w:rPr>
            <w:color w:val="1155CC"/>
            <w:u w:val="single"/>
          </w:rPr>
          <w:t>Recommended Additional Tests</w:t>
        </w:r>
      </w:hyperlink>
    </w:p>
    <w:p w:rsidR="00ED437D" w:rsidRDefault="00ED437D"/>
    <w:p w:rsidR="00ED437D" w:rsidRDefault="00ED437D"/>
    <w:p w:rsidR="00ED437D" w:rsidRDefault="000166EC">
      <w:pPr>
        <w:pStyle w:val="Heading1"/>
      </w:pPr>
      <w:bookmarkStart w:id="0" w:name="h.73evn5ga2ltb" w:colFirst="0" w:colLast="0"/>
      <w:bookmarkEnd w:id="0"/>
      <w:r>
        <w:rPr>
          <w:sz w:val="48"/>
        </w:rPr>
        <w:t>Explore</w:t>
      </w:r>
    </w:p>
    <w:p w:rsidR="00ED437D" w:rsidRDefault="000166EC">
      <w:r>
        <w:rPr>
          <w:i/>
        </w:rPr>
        <w:t>This section is current as of 01/10/2013</w:t>
      </w:r>
    </w:p>
    <w:p w:rsidR="00ED437D" w:rsidRDefault="00ED437D"/>
    <w:p w:rsidR="00ED437D" w:rsidRDefault="000166EC">
      <w:pPr>
        <w:pStyle w:val="Heading2"/>
      </w:pPr>
      <w:bookmarkStart w:id="1" w:name="h.4ll4wufqxmb5" w:colFirst="0" w:colLast="0"/>
      <w:bookmarkEnd w:id="1"/>
      <w:r>
        <w:rPr>
          <w:sz w:val="36"/>
        </w:rPr>
        <w:t>Known Bugs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10"/>
        <w:gridCol w:w="6420"/>
        <w:gridCol w:w="1230"/>
      </w:tblGrid>
      <w:tr w:rsidR="00ED437D">
        <w:tblPrEx>
          <w:tblCellMar>
            <w:top w:w="0" w:type="dxa"/>
            <w:bottom w:w="0" w:type="dxa"/>
          </w:tblCellMar>
        </w:tblPrEx>
        <w:tc>
          <w:tcPr>
            <w:tcW w:w="1710" w:type="dxa"/>
            <w:shd w:val="clear" w:color="auto" w:fill="CCCCCC"/>
            <w:tcMar>
              <w:top w:w="100" w:type="dxa"/>
              <w:left w:w="100" w:type="dxa"/>
              <w:bottom w:w="100" w:type="dxa"/>
              <w:right w:w="100" w:type="dxa"/>
            </w:tcMar>
          </w:tcPr>
          <w:p w:rsidR="00ED437D" w:rsidRDefault="000166EC">
            <w:r>
              <w:rPr>
                <w:b/>
                <w:shd w:val="clear" w:color="auto" w:fill="CCCCCC"/>
              </w:rPr>
              <w:t>JIRA ID</w:t>
            </w:r>
          </w:p>
        </w:tc>
        <w:tc>
          <w:tcPr>
            <w:tcW w:w="6420" w:type="dxa"/>
            <w:shd w:val="clear" w:color="auto" w:fill="CCCCCC"/>
            <w:tcMar>
              <w:top w:w="100" w:type="dxa"/>
              <w:left w:w="100" w:type="dxa"/>
              <w:bottom w:w="100" w:type="dxa"/>
              <w:right w:w="100" w:type="dxa"/>
            </w:tcMar>
          </w:tcPr>
          <w:p w:rsidR="00ED437D" w:rsidRDefault="000166EC">
            <w:r>
              <w:rPr>
                <w:b/>
                <w:shd w:val="clear" w:color="auto" w:fill="CCCCCC"/>
              </w:rPr>
              <w:t>Description</w:t>
            </w:r>
          </w:p>
        </w:tc>
        <w:tc>
          <w:tcPr>
            <w:tcW w:w="1230" w:type="dxa"/>
            <w:shd w:val="clear" w:color="auto" w:fill="CCCCCC"/>
            <w:tcMar>
              <w:top w:w="100" w:type="dxa"/>
              <w:left w:w="100" w:type="dxa"/>
              <w:bottom w:w="100" w:type="dxa"/>
              <w:right w:w="100" w:type="dxa"/>
            </w:tcMar>
          </w:tcPr>
          <w:p w:rsidR="00ED437D" w:rsidRDefault="000166EC">
            <w:r>
              <w:rPr>
                <w:b/>
                <w:shd w:val="clear" w:color="auto" w:fill="CCCCCC"/>
              </w:rPr>
              <w:t>Rec.</w:t>
            </w:r>
          </w:p>
        </w:tc>
      </w:tr>
      <w:tr w:rsidR="00ED437D">
        <w:tblPrEx>
          <w:tblCellMar>
            <w:top w:w="0" w:type="dxa"/>
            <w:bottom w:w="0" w:type="dxa"/>
          </w:tblCellMar>
        </w:tblPrEx>
        <w:tc>
          <w:tcPr>
            <w:tcW w:w="1710" w:type="dxa"/>
            <w:tcMar>
              <w:top w:w="100" w:type="dxa"/>
              <w:left w:w="100" w:type="dxa"/>
              <w:bottom w:w="100" w:type="dxa"/>
              <w:right w:w="100" w:type="dxa"/>
            </w:tcMar>
          </w:tcPr>
          <w:p w:rsidR="00ED437D" w:rsidRDefault="000166EC">
            <w:hyperlink r:id="rId6">
              <w:r>
                <w:rPr>
                  <w:color w:val="1155CC"/>
                  <w:u w:val="single"/>
                </w:rPr>
                <w:t>GMT-2236</w:t>
              </w:r>
            </w:hyperlink>
          </w:p>
        </w:tc>
        <w:tc>
          <w:tcPr>
            <w:tcW w:w="6420" w:type="dxa"/>
            <w:tcMar>
              <w:top w:w="100" w:type="dxa"/>
              <w:left w:w="100" w:type="dxa"/>
              <w:bottom w:w="100" w:type="dxa"/>
              <w:right w:w="100" w:type="dxa"/>
            </w:tcMar>
          </w:tcPr>
          <w:p w:rsidR="00ED437D" w:rsidRDefault="000166EC">
            <w:r>
              <w:t>Resource Tree - text messed up for objects in folders on MAC</w:t>
            </w:r>
          </w:p>
        </w:tc>
        <w:tc>
          <w:tcPr>
            <w:tcW w:w="1230" w:type="dxa"/>
            <w:tcMar>
              <w:top w:w="100" w:type="dxa"/>
              <w:left w:w="100" w:type="dxa"/>
              <w:bottom w:w="100" w:type="dxa"/>
              <w:right w:w="100" w:type="dxa"/>
            </w:tcMar>
          </w:tcPr>
          <w:p w:rsidR="00ED437D" w:rsidRDefault="000166EC">
            <w:r>
              <w:t>P3</w:t>
            </w:r>
          </w:p>
        </w:tc>
      </w:tr>
      <w:tr w:rsidR="00ED437D">
        <w:tblPrEx>
          <w:tblCellMar>
            <w:top w:w="0" w:type="dxa"/>
            <w:bottom w:w="0" w:type="dxa"/>
          </w:tblCellMar>
        </w:tblPrEx>
        <w:tc>
          <w:tcPr>
            <w:tcW w:w="1710" w:type="dxa"/>
            <w:tcMar>
              <w:top w:w="100" w:type="dxa"/>
              <w:left w:w="100" w:type="dxa"/>
              <w:bottom w:w="100" w:type="dxa"/>
              <w:right w:w="100" w:type="dxa"/>
            </w:tcMar>
          </w:tcPr>
          <w:p w:rsidR="00ED437D" w:rsidRDefault="000166EC">
            <w:hyperlink r:id="rId7">
              <w:r>
                <w:rPr>
                  <w:color w:val="1155CC"/>
                  <w:u w:val="single"/>
                </w:rPr>
                <w:t>GMT-3352</w:t>
              </w:r>
            </w:hyperlink>
          </w:p>
        </w:tc>
        <w:tc>
          <w:tcPr>
            <w:tcW w:w="6420" w:type="dxa"/>
            <w:tcMar>
              <w:top w:w="100" w:type="dxa"/>
              <w:left w:w="100" w:type="dxa"/>
              <w:bottom w:w="100" w:type="dxa"/>
              <w:right w:w="100" w:type="dxa"/>
            </w:tcMar>
          </w:tcPr>
          <w:p w:rsidR="00ED437D" w:rsidRDefault="000166EC">
            <w:r>
              <w:t xml:space="preserve">User can create and save certain objects in Resource Tree but </w:t>
            </w:r>
            <w:r>
              <w:lastRenderedPageBreak/>
              <w:t>can’t load those objects</w:t>
            </w:r>
          </w:p>
        </w:tc>
        <w:tc>
          <w:tcPr>
            <w:tcW w:w="1230" w:type="dxa"/>
            <w:tcMar>
              <w:top w:w="100" w:type="dxa"/>
              <w:left w:w="100" w:type="dxa"/>
              <w:bottom w:w="100" w:type="dxa"/>
              <w:right w:w="100" w:type="dxa"/>
            </w:tcMar>
          </w:tcPr>
          <w:p w:rsidR="00ED437D" w:rsidRDefault="000166EC">
            <w:r>
              <w:lastRenderedPageBreak/>
              <w:t>P2</w:t>
            </w:r>
          </w:p>
        </w:tc>
      </w:tr>
      <w:tr w:rsidR="00ED437D">
        <w:tblPrEx>
          <w:tblCellMar>
            <w:top w:w="0" w:type="dxa"/>
            <w:bottom w:w="0" w:type="dxa"/>
          </w:tblCellMar>
        </w:tblPrEx>
        <w:tc>
          <w:tcPr>
            <w:tcW w:w="1710" w:type="dxa"/>
            <w:tcMar>
              <w:top w:w="100" w:type="dxa"/>
              <w:left w:w="100" w:type="dxa"/>
              <w:bottom w:w="100" w:type="dxa"/>
              <w:right w:w="100" w:type="dxa"/>
            </w:tcMar>
          </w:tcPr>
          <w:p w:rsidR="00ED437D" w:rsidRDefault="000166EC">
            <w:hyperlink r:id="rId8">
              <w:r>
                <w:rPr>
                  <w:color w:val="1155CC"/>
                  <w:u w:val="single"/>
                </w:rPr>
                <w:t>GMT-760</w:t>
              </w:r>
            </w:hyperlink>
          </w:p>
        </w:tc>
        <w:tc>
          <w:tcPr>
            <w:tcW w:w="6420" w:type="dxa"/>
            <w:tcMar>
              <w:top w:w="100" w:type="dxa"/>
              <w:left w:w="100" w:type="dxa"/>
              <w:bottom w:w="100" w:type="dxa"/>
              <w:right w:w="100" w:type="dxa"/>
            </w:tcMar>
          </w:tcPr>
          <w:p w:rsidR="00ED437D" w:rsidRDefault="000166EC">
            <w:r>
              <w:t>Resource tree navigation - new feature/change feature</w:t>
            </w:r>
          </w:p>
        </w:tc>
        <w:tc>
          <w:tcPr>
            <w:tcW w:w="1230" w:type="dxa"/>
            <w:tcMar>
              <w:top w:w="100" w:type="dxa"/>
              <w:left w:w="100" w:type="dxa"/>
              <w:bottom w:w="100" w:type="dxa"/>
              <w:right w:w="100" w:type="dxa"/>
            </w:tcMar>
          </w:tcPr>
          <w:p w:rsidR="00ED437D" w:rsidRDefault="000166EC">
            <w:r>
              <w:t>P3</w:t>
            </w:r>
          </w:p>
        </w:tc>
      </w:tr>
      <w:tr w:rsidR="00ED437D">
        <w:tblPrEx>
          <w:tblCellMar>
            <w:top w:w="0" w:type="dxa"/>
            <w:bottom w:w="0" w:type="dxa"/>
          </w:tblCellMar>
        </w:tblPrEx>
        <w:tc>
          <w:tcPr>
            <w:tcW w:w="1710" w:type="dxa"/>
            <w:tcMar>
              <w:top w:w="100" w:type="dxa"/>
              <w:left w:w="100" w:type="dxa"/>
              <w:bottom w:w="100" w:type="dxa"/>
              <w:right w:w="100" w:type="dxa"/>
            </w:tcMar>
          </w:tcPr>
          <w:p w:rsidR="00ED437D" w:rsidRDefault="000166EC">
            <w:pPr>
              <w:spacing w:line="240" w:lineRule="auto"/>
            </w:pPr>
            <w:hyperlink r:id="rId9">
              <w:r>
                <w:rPr>
                  <w:color w:val="1155CC"/>
                  <w:u w:val="single"/>
                </w:rPr>
                <w:t>GMT-2424</w:t>
              </w:r>
            </w:hyperlink>
          </w:p>
        </w:tc>
        <w:tc>
          <w:tcPr>
            <w:tcW w:w="6420" w:type="dxa"/>
            <w:tcMar>
              <w:top w:w="100" w:type="dxa"/>
              <w:left w:w="100" w:type="dxa"/>
              <w:bottom w:w="100" w:type="dxa"/>
              <w:right w:w="100" w:type="dxa"/>
            </w:tcMar>
          </w:tcPr>
          <w:p w:rsidR="00ED437D" w:rsidRDefault="000166EC">
            <w:pPr>
              <w:spacing w:line="240" w:lineRule="auto"/>
            </w:pPr>
            <w:r>
              <w:t>User cannot clone, rename or delete User-defined bodies (</w:t>
            </w:r>
            <w:proofErr w:type="spellStart"/>
            <w:r>
              <w:t>ie</w:t>
            </w:r>
            <w:proofErr w:type="spellEnd"/>
            <w:r>
              <w:t>. a new moon or comet)</w:t>
            </w:r>
          </w:p>
        </w:tc>
        <w:tc>
          <w:tcPr>
            <w:tcW w:w="1230" w:type="dxa"/>
            <w:tcMar>
              <w:top w:w="100" w:type="dxa"/>
              <w:left w:w="100" w:type="dxa"/>
              <w:bottom w:w="100" w:type="dxa"/>
              <w:right w:w="100" w:type="dxa"/>
            </w:tcMar>
          </w:tcPr>
          <w:p w:rsidR="00ED437D" w:rsidRDefault="000166EC">
            <w:pPr>
              <w:spacing w:line="240" w:lineRule="auto"/>
            </w:pPr>
            <w:r>
              <w:t>P2</w:t>
            </w:r>
          </w:p>
        </w:tc>
      </w:tr>
    </w:tbl>
    <w:p w:rsidR="00ED437D" w:rsidRDefault="00ED437D"/>
    <w:p w:rsidR="00ED437D" w:rsidRDefault="000166EC">
      <w:pPr>
        <w:pStyle w:val="Heading2"/>
      </w:pPr>
      <w:bookmarkStart w:id="2" w:name="h.c3oao0f7nft3" w:colFirst="0" w:colLast="0"/>
      <w:bookmarkEnd w:id="2"/>
      <w:r>
        <w:rPr>
          <w:sz w:val="36"/>
        </w:rPr>
        <w:t>Failing Tests</w:t>
      </w:r>
    </w:p>
    <w:p w:rsidR="00ED437D" w:rsidRDefault="000166EC">
      <w:r>
        <w:t>The Resource tree has no script tests.</w:t>
      </w:r>
    </w:p>
    <w:p w:rsidR="00ED437D" w:rsidRDefault="00ED437D"/>
    <w:p w:rsidR="00ED437D" w:rsidRDefault="000166EC">
      <w:pPr>
        <w:pStyle w:val="Heading2"/>
      </w:pPr>
      <w:bookmarkStart w:id="3" w:name="h.yx9byipmzd9x" w:colFirst="0" w:colLast="0"/>
      <w:bookmarkEnd w:id="3"/>
      <w:r>
        <w:rPr>
          <w:sz w:val="36"/>
        </w:rPr>
        <w:t>Other Findings</w:t>
      </w:r>
    </w:p>
    <w:p w:rsidR="00ED437D" w:rsidRDefault="000166EC">
      <w:r>
        <w:t>None right now.</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00"/>
        <w:gridCol w:w="6780"/>
        <w:gridCol w:w="1080"/>
      </w:tblGrid>
      <w:tr w:rsidR="00ED437D">
        <w:tblPrEx>
          <w:tblCellMar>
            <w:top w:w="0" w:type="dxa"/>
            <w:bottom w:w="0" w:type="dxa"/>
          </w:tblCellMar>
        </w:tblPrEx>
        <w:tc>
          <w:tcPr>
            <w:tcW w:w="1500" w:type="dxa"/>
            <w:shd w:val="clear" w:color="auto" w:fill="B7B7B7"/>
            <w:tcMar>
              <w:top w:w="100" w:type="dxa"/>
              <w:left w:w="100" w:type="dxa"/>
              <w:bottom w:w="100" w:type="dxa"/>
              <w:right w:w="100" w:type="dxa"/>
            </w:tcMar>
          </w:tcPr>
          <w:p w:rsidR="00ED437D" w:rsidRDefault="000166EC">
            <w:r>
              <w:rPr>
                <w:b/>
                <w:shd w:val="clear" w:color="auto" w:fill="B7B7B7"/>
              </w:rPr>
              <w:t>JIRA ID</w:t>
            </w:r>
          </w:p>
        </w:tc>
        <w:tc>
          <w:tcPr>
            <w:tcW w:w="6780" w:type="dxa"/>
            <w:shd w:val="clear" w:color="auto" w:fill="B7B7B7"/>
            <w:tcMar>
              <w:top w:w="100" w:type="dxa"/>
              <w:left w:w="100" w:type="dxa"/>
              <w:bottom w:w="100" w:type="dxa"/>
              <w:right w:w="100" w:type="dxa"/>
            </w:tcMar>
          </w:tcPr>
          <w:p w:rsidR="00ED437D" w:rsidRDefault="000166EC">
            <w:r>
              <w:rPr>
                <w:b/>
                <w:shd w:val="clear" w:color="auto" w:fill="B7B7B7"/>
              </w:rPr>
              <w:t>Description</w:t>
            </w:r>
          </w:p>
        </w:tc>
        <w:tc>
          <w:tcPr>
            <w:tcW w:w="1080" w:type="dxa"/>
            <w:shd w:val="clear" w:color="auto" w:fill="B7B7B7"/>
            <w:tcMar>
              <w:top w:w="100" w:type="dxa"/>
              <w:left w:w="100" w:type="dxa"/>
              <w:bottom w:w="100" w:type="dxa"/>
              <w:right w:w="100" w:type="dxa"/>
            </w:tcMar>
          </w:tcPr>
          <w:p w:rsidR="00ED437D" w:rsidRDefault="000166EC">
            <w:r>
              <w:rPr>
                <w:b/>
                <w:shd w:val="clear" w:color="auto" w:fill="B7B7B7"/>
              </w:rPr>
              <w:t>Rec.</w:t>
            </w:r>
          </w:p>
        </w:tc>
      </w:tr>
      <w:tr w:rsidR="00ED437D">
        <w:tblPrEx>
          <w:tblCellMar>
            <w:top w:w="0" w:type="dxa"/>
            <w:bottom w:w="0" w:type="dxa"/>
          </w:tblCellMar>
        </w:tblPrEx>
        <w:tc>
          <w:tcPr>
            <w:tcW w:w="1500" w:type="dxa"/>
            <w:tcMar>
              <w:top w:w="100" w:type="dxa"/>
              <w:left w:w="100" w:type="dxa"/>
              <w:bottom w:w="100" w:type="dxa"/>
              <w:right w:w="100" w:type="dxa"/>
            </w:tcMar>
          </w:tcPr>
          <w:p w:rsidR="00ED437D" w:rsidRDefault="00ED437D"/>
        </w:tc>
        <w:tc>
          <w:tcPr>
            <w:tcW w:w="6780" w:type="dxa"/>
            <w:tcMar>
              <w:top w:w="100" w:type="dxa"/>
              <w:left w:w="100" w:type="dxa"/>
              <w:bottom w:w="100" w:type="dxa"/>
              <w:right w:w="100" w:type="dxa"/>
            </w:tcMar>
          </w:tcPr>
          <w:p w:rsidR="00ED437D" w:rsidRDefault="00ED437D"/>
        </w:tc>
        <w:tc>
          <w:tcPr>
            <w:tcW w:w="1080" w:type="dxa"/>
            <w:tcMar>
              <w:top w:w="100" w:type="dxa"/>
              <w:left w:w="100" w:type="dxa"/>
              <w:bottom w:w="100" w:type="dxa"/>
              <w:right w:w="100" w:type="dxa"/>
            </w:tcMar>
          </w:tcPr>
          <w:p w:rsidR="00ED437D" w:rsidRDefault="00ED437D"/>
        </w:tc>
      </w:tr>
    </w:tbl>
    <w:p w:rsidR="00ED437D" w:rsidRDefault="00ED437D"/>
    <w:p w:rsidR="00ED437D" w:rsidRDefault="000166EC">
      <w:pPr>
        <w:pStyle w:val="Heading1"/>
      </w:pPr>
      <w:bookmarkStart w:id="4" w:name="h.btczrasjgo64" w:colFirst="0" w:colLast="0"/>
      <w:bookmarkEnd w:id="4"/>
      <w:r>
        <w:rPr>
          <w:sz w:val="48"/>
        </w:rPr>
        <w:t>Requirements</w:t>
      </w:r>
    </w:p>
    <w:p w:rsidR="00ED437D" w:rsidRDefault="000166EC">
      <w:r>
        <w:t xml:space="preserve">These are working requirements.  They are included here for review and convenience purposes.  After review, requirements are maintained in the formal SRS located at </w:t>
      </w:r>
      <w:proofErr w:type="spellStart"/>
      <w:r>
        <w:t>SourceForge</w:t>
      </w:r>
      <w:proofErr w:type="spellEnd"/>
      <w:r>
        <w:t xml:space="preserve"> in /trunk/doc/</w:t>
      </w:r>
      <w:proofErr w:type="spellStart"/>
      <w:r>
        <w:t>SystemDocs</w:t>
      </w:r>
      <w:proofErr w:type="spellEnd"/>
      <w:r>
        <w:t>/Requirements.  Send final requirements to CCB lead (SP</w:t>
      </w:r>
      <w:r>
        <w:t>H).</w:t>
      </w:r>
    </w:p>
    <w:p w:rsidR="00ED437D" w:rsidRDefault="00ED437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45"/>
        <w:gridCol w:w="7815"/>
      </w:tblGrid>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FRAC-6.1.0</w:t>
            </w:r>
          </w:p>
        </w:tc>
        <w:tc>
          <w:tcPr>
            <w:tcW w:w="7815" w:type="dxa"/>
            <w:tcMar>
              <w:top w:w="100" w:type="dxa"/>
              <w:left w:w="100" w:type="dxa"/>
              <w:bottom w:w="100" w:type="dxa"/>
              <w:right w:w="100" w:type="dxa"/>
            </w:tcMar>
          </w:tcPr>
          <w:p w:rsidR="00ED437D" w:rsidRDefault="000166EC">
            <w:pPr>
              <w:spacing w:line="240" w:lineRule="auto"/>
            </w:pPr>
            <w:r>
              <w:t>The GUI shall employ a tree structure (referred to as the Resource Tree) that allows users to create and configure the following resource objects:</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w:t>
            </w:r>
          </w:p>
        </w:tc>
        <w:tc>
          <w:tcPr>
            <w:tcW w:w="7815" w:type="dxa"/>
            <w:tcMar>
              <w:top w:w="100" w:type="dxa"/>
              <w:left w:w="100" w:type="dxa"/>
              <w:bottom w:w="100" w:type="dxa"/>
              <w:right w:w="100" w:type="dxa"/>
            </w:tcMar>
          </w:tcPr>
          <w:p w:rsidR="00ED437D" w:rsidRDefault="000166EC">
            <w:pPr>
              <w:spacing w:line="240" w:lineRule="auto"/>
            </w:pPr>
            <w:r>
              <w:t xml:space="preserve">1)  </w:t>
            </w:r>
            <w:r>
              <w:tab/>
              <w:t>Spacecraft</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w:t>
            </w:r>
          </w:p>
        </w:tc>
        <w:tc>
          <w:tcPr>
            <w:tcW w:w="7815" w:type="dxa"/>
            <w:tcMar>
              <w:top w:w="100" w:type="dxa"/>
              <w:left w:w="100" w:type="dxa"/>
              <w:bottom w:w="100" w:type="dxa"/>
              <w:right w:w="100" w:type="dxa"/>
            </w:tcMar>
          </w:tcPr>
          <w:p w:rsidR="00ED437D" w:rsidRDefault="000166EC">
            <w:pPr>
              <w:spacing w:line="240" w:lineRule="auto"/>
            </w:pPr>
            <w:r>
              <w:t xml:space="preserve">2)  </w:t>
            </w:r>
            <w:r>
              <w:tab/>
              <w:t>Tank</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FRAC-6.1.3</w:t>
            </w:r>
          </w:p>
        </w:tc>
        <w:tc>
          <w:tcPr>
            <w:tcW w:w="7815" w:type="dxa"/>
            <w:tcMar>
              <w:top w:w="100" w:type="dxa"/>
              <w:left w:w="100" w:type="dxa"/>
              <w:bottom w:w="100" w:type="dxa"/>
              <w:right w:w="100" w:type="dxa"/>
            </w:tcMar>
          </w:tcPr>
          <w:p w:rsidR="00ED437D" w:rsidRDefault="000166EC">
            <w:pPr>
              <w:spacing w:line="240" w:lineRule="auto"/>
            </w:pPr>
            <w:r>
              <w:t xml:space="preserve">3)  </w:t>
            </w:r>
            <w:r>
              <w:tab/>
              <w:t>Thruster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FRAC-6.1.4</w:t>
            </w:r>
          </w:p>
        </w:tc>
        <w:tc>
          <w:tcPr>
            <w:tcW w:w="7815" w:type="dxa"/>
            <w:tcMar>
              <w:top w:w="100" w:type="dxa"/>
              <w:left w:w="100" w:type="dxa"/>
              <w:bottom w:w="100" w:type="dxa"/>
              <w:right w:w="100" w:type="dxa"/>
            </w:tcMar>
          </w:tcPr>
          <w:p w:rsidR="00ED437D" w:rsidRDefault="000166EC">
            <w:pPr>
              <w:spacing w:line="240" w:lineRule="auto"/>
            </w:pPr>
            <w:r>
              <w:t xml:space="preserve">4)  </w:t>
            </w:r>
            <w:r>
              <w:tab/>
            </w:r>
            <w:r>
              <w:t>Transmitter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FRAC-6.1.5</w:t>
            </w:r>
          </w:p>
        </w:tc>
        <w:tc>
          <w:tcPr>
            <w:tcW w:w="7815" w:type="dxa"/>
            <w:tcMar>
              <w:top w:w="100" w:type="dxa"/>
              <w:left w:w="100" w:type="dxa"/>
              <w:bottom w:w="100" w:type="dxa"/>
              <w:right w:w="100" w:type="dxa"/>
            </w:tcMar>
          </w:tcPr>
          <w:p w:rsidR="00ED437D" w:rsidRDefault="000166EC">
            <w:pPr>
              <w:spacing w:line="240" w:lineRule="auto"/>
            </w:pPr>
            <w:r>
              <w:t xml:space="preserve">5)  </w:t>
            </w:r>
            <w:r>
              <w:tab/>
              <w:t>Transponder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FRAC-6.1.6</w:t>
            </w:r>
          </w:p>
        </w:tc>
        <w:tc>
          <w:tcPr>
            <w:tcW w:w="7815" w:type="dxa"/>
            <w:tcMar>
              <w:top w:w="100" w:type="dxa"/>
              <w:left w:w="100" w:type="dxa"/>
              <w:bottom w:w="100" w:type="dxa"/>
              <w:right w:w="100" w:type="dxa"/>
            </w:tcMar>
          </w:tcPr>
          <w:p w:rsidR="00ED437D" w:rsidRDefault="000166EC">
            <w:pPr>
              <w:spacing w:line="240" w:lineRule="auto"/>
            </w:pPr>
            <w:r>
              <w:t xml:space="preserve">6)  </w:t>
            </w:r>
            <w:r>
              <w:tab/>
              <w:t>Receiver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FRAC-6.1.7</w:t>
            </w:r>
          </w:p>
        </w:tc>
        <w:tc>
          <w:tcPr>
            <w:tcW w:w="7815" w:type="dxa"/>
            <w:tcMar>
              <w:top w:w="100" w:type="dxa"/>
              <w:left w:w="100" w:type="dxa"/>
              <w:bottom w:w="100" w:type="dxa"/>
              <w:right w:w="100" w:type="dxa"/>
            </w:tcMar>
          </w:tcPr>
          <w:p w:rsidR="00ED437D" w:rsidRDefault="000166EC">
            <w:pPr>
              <w:spacing w:line="240" w:lineRule="auto"/>
            </w:pPr>
            <w:r>
              <w:t xml:space="preserve">7)  </w:t>
            </w:r>
            <w:r>
              <w:tab/>
              <w:t>Antenna</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lastRenderedPageBreak/>
              <w:t>FRAC-6.1.8</w:t>
            </w:r>
          </w:p>
        </w:tc>
        <w:tc>
          <w:tcPr>
            <w:tcW w:w="7815" w:type="dxa"/>
            <w:tcMar>
              <w:top w:w="100" w:type="dxa"/>
              <w:left w:w="100" w:type="dxa"/>
              <w:bottom w:w="100" w:type="dxa"/>
              <w:right w:w="100" w:type="dxa"/>
            </w:tcMar>
          </w:tcPr>
          <w:p w:rsidR="00ED437D" w:rsidRDefault="000166EC">
            <w:pPr>
              <w:spacing w:line="240" w:lineRule="auto"/>
            </w:pPr>
            <w:r>
              <w:t xml:space="preserve">8)  </w:t>
            </w:r>
            <w:r>
              <w:tab/>
              <w:t>Ground station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FRAC-6.1.9</w:t>
            </w:r>
          </w:p>
        </w:tc>
        <w:tc>
          <w:tcPr>
            <w:tcW w:w="7815" w:type="dxa"/>
            <w:tcMar>
              <w:top w:w="100" w:type="dxa"/>
              <w:left w:w="100" w:type="dxa"/>
              <w:bottom w:w="100" w:type="dxa"/>
              <w:right w:w="100" w:type="dxa"/>
            </w:tcMar>
          </w:tcPr>
          <w:p w:rsidR="00ED437D" w:rsidRDefault="000166EC">
            <w:pPr>
              <w:spacing w:line="240" w:lineRule="auto"/>
            </w:pPr>
            <w:r>
              <w:t xml:space="preserve">9)  </w:t>
            </w:r>
            <w:r>
              <w:tab/>
              <w:t>Formation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FRAC-6.1.10</w:t>
            </w:r>
          </w:p>
        </w:tc>
        <w:tc>
          <w:tcPr>
            <w:tcW w:w="7815" w:type="dxa"/>
            <w:tcMar>
              <w:top w:w="100" w:type="dxa"/>
              <w:left w:w="100" w:type="dxa"/>
              <w:bottom w:w="100" w:type="dxa"/>
              <w:right w:w="100" w:type="dxa"/>
            </w:tcMar>
          </w:tcPr>
          <w:p w:rsidR="00ED437D" w:rsidRDefault="000166EC">
            <w:pPr>
              <w:spacing w:line="240" w:lineRule="auto"/>
            </w:pPr>
            <w:r>
              <w:t>10)   Impulsive Burn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FRAC-6.1.11</w:t>
            </w:r>
          </w:p>
        </w:tc>
        <w:tc>
          <w:tcPr>
            <w:tcW w:w="7815" w:type="dxa"/>
            <w:tcMar>
              <w:top w:w="100" w:type="dxa"/>
              <w:left w:w="100" w:type="dxa"/>
              <w:bottom w:w="100" w:type="dxa"/>
              <w:right w:w="100" w:type="dxa"/>
            </w:tcMar>
          </w:tcPr>
          <w:p w:rsidR="00ED437D" w:rsidRDefault="000166EC">
            <w:pPr>
              <w:spacing w:line="240" w:lineRule="auto"/>
            </w:pPr>
            <w:r>
              <w:t>11)   Finite Burn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FRAC-6.1.12</w:t>
            </w:r>
          </w:p>
        </w:tc>
        <w:tc>
          <w:tcPr>
            <w:tcW w:w="7815" w:type="dxa"/>
            <w:tcMar>
              <w:top w:w="100" w:type="dxa"/>
              <w:left w:w="100" w:type="dxa"/>
              <w:bottom w:w="100" w:type="dxa"/>
              <w:right w:w="100" w:type="dxa"/>
            </w:tcMar>
          </w:tcPr>
          <w:p w:rsidR="00ED437D" w:rsidRDefault="000166EC">
            <w:pPr>
              <w:spacing w:line="240" w:lineRule="auto"/>
            </w:pPr>
            <w:r>
              <w:t>12)   Barycenter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FRAC-6.1.13</w:t>
            </w:r>
          </w:p>
        </w:tc>
        <w:tc>
          <w:tcPr>
            <w:tcW w:w="7815" w:type="dxa"/>
            <w:tcMar>
              <w:top w:w="100" w:type="dxa"/>
              <w:left w:w="100" w:type="dxa"/>
              <w:bottom w:w="100" w:type="dxa"/>
              <w:right w:w="100" w:type="dxa"/>
            </w:tcMar>
          </w:tcPr>
          <w:p w:rsidR="00ED437D" w:rsidRDefault="000166EC">
            <w:pPr>
              <w:spacing w:line="240" w:lineRule="auto"/>
            </w:pPr>
            <w:r>
              <w:t xml:space="preserve">13)   </w:t>
            </w:r>
            <w:proofErr w:type="spellStart"/>
            <w:r>
              <w:t>Libration</w:t>
            </w:r>
            <w:proofErr w:type="spellEnd"/>
            <w:r>
              <w:t xml:space="preserve"> Point</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FRAC-6.1.14</w:t>
            </w:r>
          </w:p>
        </w:tc>
        <w:tc>
          <w:tcPr>
            <w:tcW w:w="7815" w:type="dxa"/>
            <w:tcMar>
              <w:top w:w="100" w:type="dxa"/>
              <w:left w:w="100" w:type="dxa"/>
              <w:bottom w:w="100" w:type="dxa"/>
              <w:right w:w="100" w:type="dxa"/>
            </w:tcMar>
          </w:tcPr>
          <w:p w:rsidR="00ED437D" w:rsidRDefault="000166EC">
            <w:pPr>
              <w:spacing w:line="240" w:lineRule="auto"/>
            </w:pPr>
            <w:r>
              <w:t>14)   Asteroid</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FRAC-6.1.15</w:t>
            </w:r>
          </w:p>
        </w:tc>
        <w:tc>
          <w:tcPr>
            <w:tcW w:w="7815" w:type="dxa"/>
            <w:tcMar>
              <w:top w:w="100" w:type="dxa"/>
              <w:left w:w="100" w:type="dxa"/>
              <w:bottom w:w="100" w:type="dxa"/>
              <w:right w:w="100" w:type="dxa"/>
            </w:tcMar>
          </w:tcPr>
          <w:p w:rsidR="00ED437D" w:rsidRDefault="000166EC">
            <w:pPr>
              <w:spacing w:line="240" w:lineRule="auto"/>
            </w:pPr>
            <w:r>
              <w:t>15)   Comet</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FRAC-6.1.16</w:t>
            </w:r>
          </w:p>
        </w:tc>
        <w:tc>
          <w:tcPr>
            <w:tcW w:w="7815" w:type="dxa"/>
            <w:tcMar>
              <w:top w:w="100" w:type="dxa"/>
              <w:left w:w="100" w:type="dxa"/>
              <w:bottom w:w="100" w:type="dxa"/>
              <w:right w:w="100" w:type="dxa"/>
            </w:tcMar>
          </w:tcPr>
          <w:p w:rsidR="00ED437D" w:rsidRDefault="000166EC">
            <w:pPr>
              <w:spacing w:line="240" w:lineRule="auto"/>
            </w:pPr>
            <w:r>
              <w:t>16)   Moon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FRAC-6.1.17</w:t>
            </w:r>
          </w:p>
        </w:tc>
        <w:tc>
          <w:tcPr>
            <w:tcW w:w="7815" w:type="dxa"/>
            <w:tcMar>
              <w:top w:w="100" w:type="dxa"/>
              <w:left w:w="100" w:type="dxa"/>
              <w:bottom w:w="100" w:type="dxa"/>
              <w:right w:w="100" w:type="dxa"/>
            </w:tcMar>
          </w:tcPr>
          <w:p w:rsidR="00ED437D" w:rsidRDefault="000166EC">
            <w:pPr>
              <w:spacing w:line="240" w:lineRule="auto"/>
            </w:pPr>
            <w:r>
              <w:t>17)   Propagator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FRAC-6.1.18</w:t>
            </w:r>
          </w:p>
        </w:tc>
        <w:tc>
          <w:tcPr>
            <w:tcW w:w="7815" w:type="dxa"/>
            <w:tcMar>
              <w:top w:w="100" w:type="dxa"/>
              <w:left w:w="100" w:type="dxa"/>
              <w:bottom w:w="100" w:type="dxa"/>
              <w:right w:w="100" w:type="dxa"/>
            </w:tcMar>
          </w:tcPr>
          <w:p w:rsidR="00ED437D" w:rsidRDefault="000166EC">
            <w:pPr>
              <w:spacing w:line="240" w:lineRule="auto"/>
            </w:pPr>
            <w:r>
              <w:t>18)   Differential Corrector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FRAC-6.1.19</w:t>
            </w:r>
          </w:p>
        </w:tc>
        <w:tc>
          <w:tcPr>
            <w:tcW w:w="7815" w:type="dxa"/>
            <w:tcMar>
              <w:top w:w="100" w:type="dxa"/>
              <w:left w:w="100" w:type="dxa"/>
              <w:bottom w:w="100" w:type="dxa"/>
              <w:right w:w="100" w:type="dxa"/>
            </w:tcMar>
          </w:tcPr>
          <w:p w:rsidR="00ED437D" w:rsidRDefault="000166EC">
            <w:pPr>
              <w:spacing w:line="240" w:lineRule="auto"/>
            </w:pPr>
            <w:r>
              <w:t xml:space="preserve">19)   </w:t>
            </w:r>
            <w:proofErr w:type="spellStart"/>
            <w:r>
              <w:t>fmiconOptimizer</w:t>
            </w:r>
            <w:proofErr w:type="spellEnd"/>
            <w:r>
              <w:t xml:space="preserve"> (if library is available)</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FRAC-6.1.20</w:t>
            </w:r>
          </w:p>
        </w:tc>
        <w:tc>
          <w:tcPr>
            <w:tcW w:w="7815" w:type="dxa"/>
            <w:tcMar>
              <w:top w:w="100" w:type="dxa"/>
              <w:left w:w="100" w:type="dxa"/>
              <w:bottom w:w="100" w:type="dxa"/>
              <w:right w:w="100" w:type="dxa"/>
            </w:tcMar>
          </w:tcPr>
          <w:p w:rsidR="00ED437D" w:rsidRDefault="000166EC">
            <w:pPr>
              <w:spacing w:line="240" w:lineRule="auto"/>
            </w:pPr>
            <w:r>
              <w:t>20)   vf13adOptimizer (if library is available)</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FRAC-6.1.21</w:t>
            </w:r>
          </w:p>
        </w:tc>
        <w:tc>
          <w:tcPr>
            <w:tcW w:w="7815" w:type="dxa"/>
            <w:tcMar>
              <w:top w:w="100" w:type="dxa"/>
              <w:left w:w="100" w:type="dxa"/>
              <w:bottom w:w="100" w:type="dxa"/>
              <w:right w:w="100" w:type="dxa"/>
            </w:tcMar>
          </w:tcPr>
          <w:p w:rsidR="00ED437D" w:rsidRDefault="000166EC">
            <w:pPr>
              <w:spacing w:line="240" w:lineRule="auto"/>
            </w:pPr>
            <w:r>
              <w:t xml:space="preserve">21)   </w:t>
            </w:r>
            <w:proofErr w:type="spellStart"/>
            <w:r>
              <w:t>BatchEstimator</w:t>
            </w:r>
            <w:proofErr w:type="spellEnd"/>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FRAC-6.1.22</w:t>
            </w:r>
          </w:p>
        </w:tc>
        <w:tc>
          <w:tcPr>
            <w:tcW w:w="7815" w:type="dxa"/>
            <w:tcMar>
              <w:top w:w="100" w:type="dxa"/>
              <w:left w:w="100" w:type="dxa"/>
              <w:bottom w:w="100" w:type="dxa"/>
              <w:right w:w="100" w:type="dxa"/>
            </w:tcMar>
          </w:tcPr>
          <w:p w:rsidR="00ED437D" w:rsidRDefault="000166EC">
            <w:pPr>
              <w:spacing w:line="240" w:lineRule="auto"/>
            </w:pPr>
            <w:r>
              <w:t xml:space="preserve">22)   Extended </w:t>
            </w:r>
            <w:proofErr w:type="spellStart"/>
            <w:r>
              <w:t>Kalman</w:t>
            </w:r>
            <w:proofErr w:type="spellEnd"/>
            <w:r>
              <w:t xml:space="preserve"> Filter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FRAC-6.1.23</w:t>
            </w:r>
          </w:p>
        </w:tc>
        <w:tc>
          <w:tcPr>
            <w:tcW w:w="7815" w:type="dxa"/>
            <w:tcMar>
              <w:top w:w="100" w:type="dxa"/>
              <w:left w:w="100" w:type="dxa"/>
              <w:bottom w:w="100" w:type="dxa"/>
              <w:right w:w="100" w:type="dxa"/>
            </w:tcMar>
          </w:tcPr>
          <w:p w:rsidR="00ED437D" w:rsidRDefault="000166EC">
            <w:pPr>
              <w:spacing w:line="240" w:lineRule="auto"/>
            </w:pPr>
            <w:r>
              <w:t>23)   Measurement Simulator</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FRAC-6.1.24</w:t>
            </w:r>
          </w:p>
        </w:tc>
        <w:tc>
          <w:tcPr>
            <w:tcW w:w="7815" w:type="dxa"/>
            <w:tcMar>
              <w:top w:w="100" w:type="dxa"/>
              <w:left w:w="100" w:type="dxa"/>
              <w:bottom w:w="100" w:type="dxa"/>
              <w:right w:w="100" w:type="dxa"/>
            </w:tcMar>
          </w:tcPr>
          <w:p w:rsidR="00ED437D" w:rsidRDefault="000166EC">
            <w:pPr>
              <w:spacing w:line="240" w:lineRule="auto"/>
            </w:pPr>
            <w:r>
              <w:t xml:space="preserve">24)   </w:t>
            </w:r>
            <w:proofErr w:type="spellStart"/>
            <w:r>
              <w:t>XYPlot</w:t>
            </w:r>
            <w:proofErr w:type="spellEnd"/>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FRAC-6.1.25</w:t>
            </w:r>
          </w:p>
        </w:tc>
        <w:tc>
          <w:tcPr>
            <w:tcW w:w="7815" w:type="dxa"/>
            <w:tcMar>
              <w:top w:w="100" w:type="dxa"/>
              <w:left w:w="100" w:type="dxa"/>
              <w:bottom w:w="100" w:type="dxa"/>
              <w:right w:w="100" w:type="dxa"/>
            </w:tcMar>
          </w:tcPr>
          <w:p w:rsidR="00ED437D" w:rsidRDefault="000166EC">
            <w:pPr>
              <w:spacing w:line="240" w:lineRule="auto"/>
            </w:pPr>
            <w:r>
              <w:t>25)   OpenGL Plot</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FRAC-6.1.26</w:t>
            </w:r>
          </w:p>
        </w:tc>
        <w:tc>
          <w:tcPr>
            <w:tcW w:w="7815" w:type="dxa"/>
            <w:tcMar>
              <w:top w:w="100" w:type="dxa"/>
              <w:left w:w="100" w:type="dxa"/>
              <w:bottom w:w="100" w:type="dxa"/>
              <w:right w:w="100" w:type="dxa"/>
            </w:tcMar>
          </w:tcPr>
          <w:p w:rsidR="00ED437D" w:rsidRDefault="000166EC">
            <w:pPr>
              <w:spacing w:line="240" w:lineRule="auto"/>
            </w:pPr>
            <w:r>
              <w:t xml:space="preserve">26)   </w:t>
            </w:r>
            <w:proofErr w:type="spellStart"/>
            <w:r>
              <w:t>ReportFile</w:t>
            </w:r>
            <w:proofErr w:type="spellEnd"/>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FRAC-6.1.27</w:t>
            </w:r>
          </w:p>
        </w:tc>
        <w:tc>
          <w:tcPr>
            <w:tcW w:w="7815" w:type="dxa"/>
            <w:tcMar>
              <w:top w:w="100" w:type="dxa"/>
              <w:left w:w="100" w:type="dxa"/>
              <w:bottom w:w="100" w:type="dxa"/>
              <w:right w:w="100" w:type="dxa"/>
            </w:tcMar>
          </w:tcPr>
          <w:p w:rsidR="00ED437D" w:rsidRDefault="000166EC">
            <w:pPr>
              <w:spacing w:line="240" w:lineRule="auto"/>
            </w:pPr>
            <w:r>
              <w:t xml:space="preserve">27)   </w:t>
            </w:r>
            <w:proofErr w:type="spellStart"/>
            <w:r>
              <w:t>EphemerisFile</w:t>
            </w:r>
            <w:proofErr w:type="spellEnd"/>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FRAC-6.1.28</w:t>
            </w:r>
          </w:p>
        </w:tc>
        <w:tc>
          <w:tcPr>
            <w:tcW w:w="7815" w:type="dxa"/>
            <w:tcMar>
              <w:top w:w="100" w:type="dxa"/>
              <w:left w:w="100" w:type="dxa"/>
              <w:bottom w:w="100" w:type="dxa"/>
              <w:right w:w="100" w:type="dxa"/>
            </w:tcMar>
          </w:tcPr>
          <w:p w:rsidR="00ED437D" w:rsidRDefault="000166EC">
            <w:pPr>
              <w:spacing w:line="240" w:lineRule="auto"/>
            </w:pPr>
            <w:r>
              <w:t>28)   User-defined variable</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FRAC-6.1.29</w:t>
            </w:r>
          </w:p>
        </w:tc>
        <w:tc>
          <w:tcPr>
            <w:tcW w:w="7815" w:type="dxa"/>
            <w:tcMar>
              <w:top w:w="100" w:type="dxa"/>
              <w:left w:w="100" w:type="dxa"/>
              <w:bottom w:w="100" w:type="dxa"/>
              <w:right w:w="100" w:type="dxa"/>
            </w:tcMar>
          </w:tcPr>
          <w:p w:rsidR="00ED437D" w:rsidRDefault="000166EC">
            <w:pPr>
              <w:spacing w:line="240" w:lineRule="auto"/>
            </w:pPr>
            <w:r>
              <w:t>29)   User-defined array</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FRAC-6.1.30</w:t>
            </w:r>
          </w:p>
        </w:tc>
        <w:tc>
          <w:tcPr>
            <w:tcW w:w="7815" w:type="dxa"/>
            <w:tcMar>
              <w:top w:w="100" w:type="dxa"/>
              <w:left w:w="100" w:type="dxa"/>
              <w:bottom w:w="100" w:type="dxa"/>
              <w:right w:w="100" w:type="dxa"/>
            </w:tcMar>
          </w:tcPr>
          <w:p w:rsidR="00ED437D" w:rsidRDefault="000166EC">
            <w:pPr>
              <w:spacing w:line="240" w:lineRule="auto"/>
            </w:pPr>
            <w:r>
              <w:t>30)   User-defined string</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FRAC-6.1.31</w:t>
            </w:r>
          </w:p>
        </w:tc>
        <w:tc>
          <w:tcPr>
            <w:tcW w:w="7815" w:type="dxa"/>
            <w:tcMar>
              <w:top w:w="100" w:type="dxa"/>
              <w:left w:w="100" w:type="dxa"/>
              <w:bottom w:w="100" w:type="dxa"/>
              <w:right w:w="100" w:type="dxa"/>
            </w:tcMar>
          </w:tcPr>
          <w:p w:rsidR="00ED437D" w:rsidRDefault="000166EC">
            <w:pPr>
              <w:spacing w:line="240" w:lineRule="auto"/>
            </w:pPr>
            <w:r>
              <w:t>31)   Coordinate system</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FRAC-6.1.32</w:t>
            </w:r>
          </w:p>
        </w:tc>
        <w:tc>
          <w:tcPr>
            <w:tcW w:w="7815" w:type="dxa"/>
            <w:tcMar>
              <w:top w:w="100" w:type="dxa"/>
              <w:left w:w="100" w:type="dxa"/>
              <w:bottom w:w="100" w:type="dxa"/>
              <w:right w:w="100" w:type="dxa"/>
            </w:tcMar>
          </w:tcPr>
          <w:p w:rsidR="00ED437D" w:rsidRDefault="000166EC">
            <w:pPr>
              <w:spacing w:line="240" w:lineRule="auto"/>
            </w:pPr>
            <w:r>
              <w:t xml:space="preserve">32)   </w:t>
            </w:r>
            <w:proofErr w:type="spellStart"/>
            <w:r>
              <w:t>Matlab</w:t>
            </w:r>
            <w:proofErr w:type="spellEnd"/>
            <w:r>
              <w:t xml:space="preserve"> function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FRAC-6.1.33</w:t>
            </w:r>
          </w:p>
        </w:tc>
        <w:tc>
          <w:tcPr>
            <w:tcW w:w="7815" w:type="dxa"/>
            <w:tcMar>
              <w:top w:w="100" w:type="dxa"/>
              <w:left w:w="100" w:type="dxa"/>
              <w:bottom w:w="100" w:type="dxa"/>
              <w:right w:w="100" w:type="dxa"/>
            </w:tcMar>
          </w:tcPr>
          <w:p w:rsidR="00ED437D" w:rsidRDefault="000166EC">
            <w:pPr>
              <w:spacing w:line="240" w:lineRule="auto"/>
            </w:pPr>
            <w:r>
              <w:t>33)   GMAT function</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FRAC-6.2.0</w:t>
            </w:r>
          </w:p>
        </w:tc>
        <w:tc>
          <w:tcPr>
            <w:tcW w:w="7815" w:type="dxa"/>
            <w:tcMar>
              <w:top w:w="100" w:type="dxa"/>
              <w:left w:w="100" w:type="dxa"/>
              <w:bottom w:w="100" w:type="dxa"/>
              <w:right w:w="100" w:type="dxa"/>
            </w:tcMar>
          </w:tcPr>
          <w:p w:rsidR="00ED437D" w:rsidRDefault="000166EC">
            <w:pPr>
              <w:spacing w:line="240" w:lineRule="auto"/>
            </w:pPr>
            <w:r>
              <w:t>The Resource Tree shall allow the user to open the following interfaces:</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lastRenderedPageBreak/>
              <w:t>FRAC-6.2.1</w:t>
            </w:r>
          </w:p>
        </w:tc>
        <w:tc>
          <w:tcPr>
            <w:tcW w:w="7815" w:type="dxa"/>
            <w:tcMar>
              <w:top w:w="100" w:type="dxa"/>
              <w:left w:w="100" w:type="dxa"/>
              <w:bottom w:w="100" w:type="dxa"/>
              <w:right w:w="100" w:type="dxa"/>
            </w:tcMar>
          </w:tcPr>
          <w:p w:rsidR="00ED437D" w:rsidRDefault="000166EC">
            <w:pPr>
              <w:spacing w:line="240" w:lineRule="auto"/>
            </w:pPr>
            <w:r>
              <w:t xml:space="preserve">1)  </w:t>
            </w:r>
            <w:r>
              <w:tab/>
              <w:t>GMAT-&gt;MATLAB</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FRAC-6.3.0</w:t>
            </w:r>
          </w:p>
        </w:tc>
        <w:tc>
          <w:tcPr>
            <w:tcW w:w="7815" w:type="dxa"/>
            <w:tcMar>
              <w:top w:w="100" w:type="dxa"/>
              <w:left w:w="100" w:type="dxa"/>
              <w:bottom w:w="100" w:type="dxa"/>
              <w:right w:w="100" w:type="dxa"/>
            </w:tcMar>
          </w:tcPr>
          <w:p w:rsidR="00ED437D" w:rsidRDefault="000166EC">
            <w:pPr>
              <w:spacing w:line="240" w:lineRule="auto"/>
            </w:pPr>
            <w:r>
              <w:t>The Resource Tree shall allow the user to perform the following operations on any object in FRAC-4.5:</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FRAC-6.3.1</w:t>
            </w:r>
          </w:p>
        </w:tc>
        <w:tc>
          <w:tcPr>
            <w:tcW w:w="7815" w:type="dxa"/>
            <w:tcMar>
              <w:top w:w="100" w:type="dxa"/>
              <w:left w:w="100" w:type="dxa"/>
              <w:bottom w:w="100" w:type="dxa"/>
              <w:right w:w="100" w:type="dxa"/>
            </w:tcMar>
          </w:tcPr>
          <w:p w:rsidR="00ED437D" w:rsidRDefault="000166EC">
            <w:pPr>
              <w:spacing w:line="240" w:lineRule="auto"/>
            </w:pPr>
            <w:r>
              <w:t xml:space="preserve">1)  </w:t>
            </w:r>
            <w:r>
              <w:tab/>
              <w:t>Clone</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w:t>
            </w:r>
            <w:r>
              <w:t>-6.3.2</w:t>
            </w:r>
          </w:p>
        </w:tc>
        <w:tc>
          <w:tcPr>
            <w:tcW w:w="7815" w:type="dxa"/>
            <w:tcMar>
              <w:top w:w="100" w:type="dxa"/>
              <w:left w:w="100" w:type="dxa"/>
              <w:bottom w:w="100" w:type="dxa"/>
              <w:right w:w="100" w:type="dxa"/>
            </w:tcMar>
          </w:tcPr>
          <w:p w:rsidR="00ED437D" w:rsidRDefault="000166EC">
            <w:pPr>
              <w:spacing w:line="240" w:lineRule="auto"/>
            </w:pPr>
            <w:r>
              <w:t xml:space="preserve">2)  </w:t>
            </w:r>
            <w:r>
              <w:tab/>
              <w:t>Rename</w:t>
            </w:r>
          </w:p>
        </w:tc>
      </w:tr>
      <w:tr w:rsidR="00ED437D">
        <w:tblPrEx>
          <w:tblCellMar>
            <w:top w:w="0" w:type="dxa"/>
            <w:bottom w:w="0" w:type="dxa"/>
          </w:tblCellMar>
        </w:tblPrEx>
        <w:tc>
          <w:tcPr>
            <w:tcW w:w="1545" w:type="dxa"/>
            <w:tcMar>
              <w:top w:w="100" w:type="dxa"/>
              <w:left w:w="100" w:type="dxa"/>
              <w:bottom w:w="100" w:type="dxa"/>
              <w:right w:w="100" w:type="dxa"/>
            </w:tcMar>
          </w:tcPr>
          <w:p w:rsidR="00ED437D" w:rsidRDefault="000166EC">
            <w:pPr>
              <w:spacing w:line="240" w:lineRule="auto"/>
            </w:pPr>
            <w:r>
              <w:t>FRAC-6.3.3</w:t>
            </w:r>
          </w:p>
        </w:tc>
        <w:tc>
          <w:tcPr>
            <w:tcW w:w="7815" w:type="dxa"/>
            <w:tcMar>
              <w:top w:w="100" w:type="dxa"/>
              <w:left w:w="100" w:type="dxa"/>
              <w:bottom w:w="100" w:type="dxa"/>
              <w:right w:w="100" w:type="dxa"/>
            </w:tcMar>
          </w:tcPr>
          <w:p w:rsidR="00ED437D" w:rsidRDefault="000166EC">
            <w:pPr>
              <w:spacing w:line="240" w:lineRule="auto"/>
            </w:pPr>
            <w:r>
              <w:t xml:space="preserve">3)  </w:t>
            </w:r>
            <w:r>
              <w:tab/>
              <w:t>Delete (if the object is not used by another object or command)</w:t>
            </w:r>
          </w:p>
        </w:tc>
      </w:tr>
    </w:tbl>
    <w:p w:rsidR="00ED437D" w:rsidRDefault="00ED437D"/>
    <w:p w:rsidR="00ED437D" w:rsidRDefault="000166EC">
      <w:pPr>
        <w:pStyle w:val="Heading1"/>
      </w:pPr>
      <w:bookmarkStart w:id="5" w:name="h.gqkz8u84v9x" w:colFirst="0" w:colLast="0"/>
      <w:bookmarkEnd w:id="5"/>
      <w:r>
        <w:rPr>
          <w:sz w:val="48"/>
        </w:rPr>
        <w:t>Interface/Functional Spec</w:t>
      </w:r>
    </w:p>
    <w:p w:rsidR="00ED437D" w:rsidRDefault="000166EC">
      <w:pPr>
        <w:pStyle w:val="Heading2"/>
      </w:pPr>
      <w:bookmarkStart w:id="6" w:name="h.3k0ej5st9i3j" w:colFirst="0" w:colLast="0"/>
      <w:bookmarkEnd w:id="6"/>
      <w:r>
        <w:rPr>
          <w:sz w:val="36"/>
        </w:rPr>
        <w:t>Overview</w:t>
      </w:r>
    </w:p>
    <w:p w:rsidR="00ED437D" w:rsidRDefault="000166EC">
      <w:r>
        <w:t xml:space="preserve">The GUI script </w:t>
      </w:r>
      <w:commentRangeStart w:id="7"/>
      <w:r>
        <w:t>editor</w:t>
      </w:r>
      <w:commentRangeEnd w:id="7"/>
      <w:r>
        <w:commentReference w:id="7"/>
      </w:r>
    </w:p>
    <w:p w:rsidR="00ED437D" w:rsidRDefault="000166EC">
      <w:pPr>
        <w:pStyle w:val="Heading2"/>
      </w:pPr>
      <w:bookmarkStart w:id="8" w:name="h.dhkfvrjeweth" w:colFirst="0" w:colLast="0"/>
      <w:bookmarkEnd w:id="8"/>
      <w:r>
        <w:rPr>
          <w:sz w:val="36"/>
        </w:rPr>
        <w:t>Description</w:t>
      </w:r>
    </w:p>
    <w:p w:rsidR="00ED437D" w:rsidRDefault="000166EC">
      <w:r>
        <w:t>The Resources tree displays GMAT resources</w:t>
      </w:r>
      <w:r>
        <w:t xml:space="preserve"> and organizes them into logical groups and represents any objects that might be used or called in the Mission tree.  This tree allows a user to add, edit, rename, or delete most available resources.  The Resource tree can be edited either in the GMAT GUI </w:t>
      </w:r>
      <w:r>
        <w:t>or by loading or syncing a script file.  All objects created in a GMAT script using a Create command are found in the Resources tree in the GMAT desktop.  The default Resource tree is displayed below (figure 1).</w:t>
      </w:r>
    </w:p>
    <w:p w:rsidR="00ED437D" w:rsidRDefault="00ED437D"/>
    <w:p w:rsidR="00ED437D" w:rsidRDefault="000166EC" w:rsidP="000166EC">
      <w:pPr>
        <w:jc w:val="center"/>
      </w:pPr>
      <w:r>
        <w:rPr>
          <w:noProof/>
        </w:rPr>
        <w:lastRenderedPageBreak/>
        <w:drawing>
          <wp:inline distT="0" distB="0" distL="0" distR="0">
            <wp:extent cx="2133600" cy="4429125"/>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tretch>
                      <a:fillRect/>
                    </a:stretch>
                  </pic:blipFill>
                  <pic:spPr>
                    <a:xfrm>
                      <a:off x="0" y="0"/>
                      <a:ext cx="2133600" cy="4429125"/>
                    </a:xfrm>
                    <a:prstGeom prst="rect">
                      <a:avLst/>
                    </a:prstGeom>
                  </pic:spPr>
                </pic:pic>
              </a:graphicData>
            </a:graphic>
          </wp:inline>
        </w:drawing>
      </w:r>
    </w:p>
    <w:p w:rsidR="00ED437D" w:rsidRDefault="000166EC" w:rsidP="000166EC">
      <w:pPr>
        <w:jc w:val="center"/>
      </w:pPr>
      <w:proofErr w:type="gramStart"/>
      <w:r>
        <w:rPr>
          <w:b/>
        </w:rPr>
        <w:t>Figure 1.</w:t>
      </w:r>
      <w:proofErr w:type="gramEnd"/>
      <w:r>
        <w:rPr>
          <w:b/>
        </w:rPr>
        <w:t xml:space="preserve">  Default Resource tree view.</w:t>
      </w:r>
    </w:p>
    <w:p w:rsidR="00ED437D" w:rsidRDefault="000166EC">
      <w:pPr>
        <w:pStyle w:val="Heading2"/>
      </w:pPr>
      <w:bookmarkStart w:id="9" w:name="h.3tpmjynuj3u2" w:colFirst="0" w:colLast="0"/>
      <w:bookmarkEnd w:id="9"/>
      <w:r>
        <w:t>Re</w:t>
      </w:r>
      <w:r>
        <w:t>source Tree Display</w:t>
      </w:r>
    </w:p>
    <w:p w:rsidR="00ED437D" w:rsidRDefault="000166EC">
      <w:r>
        <w:t xml:space="preserve">The Resource tree displays created resources organized into folders by object category.  The </w:t>
      </w:r>
      <w:proofErr w:type="spellStart"/>
      <w:r>
        <w:t>SolarSystem</w:t>
      </w:r>
      <w:proofErr w:type="spellEnd"/>
      <w:r>
        <w:t xml:space="preserve"> and Solvers folders contain more specific folders which can be found by clicking </w:t>
      </w:r>
      <w:proofErr w:type="gramStart"/>
      <w:r>
        <w:t>the expand</w:t>
      </w:r>
      <w:proofErr w:type="gramEnd"/>
      <w:r>
        <w:t xml:space="preserve"> (+) icon.  Conversely, folders can be c</w:t>
      </w:r>
      <w:r>
        <w:t xml:space="preserve">ollapsed by clicking </w:t>
      </w:r>
      <w:proofErr w:type="gramStart"/>
      <w:r>
        <w:t>the minimize</w:t>
      </w:r>
      <w:proofErr w:type="gramEnd"/>
      <w:r>
        <w:t xml:space="preserve"> (-) </w:t>
      </w:r>
      <w:commentRangeStart w:id="10"/>
      <w:r>
        <w:t>icon</w:t>
      </w:r>
      <w:commentRangeEnd w:id="10"/>
      <w:r>
        <w:commentReference w:id="10"/>
      </w:r>
      <w:r>
        <w:t>.</w:t>
      </w:r>
    </w:p>
    <w:p w:rsidR="00ED437D" w:rsidRDefault="00ED437D"/>
    <w:p w:rsidR="00ED437D" w:rsidRDefault="000166EC">
      <w:pPr>
        <w:pStyle w:val="Heading2"/>
      </w:pPr>
      <w:bookmarkStart w:id="11" w:name="h.m86exsfz8m2z" w:colFirst="0" w:colLast="0"/>
      <w:bookmarkEnd w:id="11"/>
      <w:r>
        <w:t>Resource Tree Behavior</w:t>
      </w:r>
    </w:p>
    <w:p w:rsidR="00ED437D" w:rsidRPr="000166EC" w:rsidRDefault="000166EC">
      <w:pPr>
        <w:pStyle w:val="Heading3"/>
        <w:rPr>
          <w:color w:val="auto"/>
        </w:rPr>
      </w:pPr>
      <w:bookmarkStart w:id="12" w:name="h.eq90naekf3lr" w:colFirst="0" w:colLast="0"/>
      <w:bookmarkEnd w:id="12"/>
      <w:r w:rsidRPr="000166EC">
        <w:rPr>
          <w:color w:val="auto"/>
        </w:rPr>
        <w:t>Folder Menus</w:t>
      </w:r>
    </w:p>
    <w:p w:rsidR="00ED437D" w:rsidRDefault="000166EC">
      <w:r>
        <w:t>Resource objects can be added by right clicking the folder of the object and clicking the object from the available menu.  Most folders have only one available object, for example if the Spacecraft folder is right-clicked, the user can only click “Add Spac</w:t>
      </w:r>
      <w:r>
        <w:t>ecraft” (figure 2).  Other folders have multiple objects that can be added and the user must first select the “Add” menu before selecting the object; for example to add a Fuel Tank, right click the “Hardware” folder, select “Add”, then the list of availabl</w:t>
      </w:r>
      <w:r>
        <w:t>e objects is displayed and the user can click “Fuel Tank” (figure 3).</w:t>
      </w:r>
    </w:p>
    <w:p w:rsidR="00ED437D" w:rsidRDefault="000166EC" w:rsidP="000166EC">
      <w:pPr>
        <w:jc w:val="center"/>
      </w:pPr>
      <w:r>
        <w:rPr>
          <w:noProof/>
        </w:rPr>
        <w:lastRenderedPageBreak/>
        <w:drawing>
          <wp:inline distT="0" distB="0" distL="0" distR="0">
            <wp:extent cx="1971675" cy="628650"/>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tretch>
                      <a:fillRect/>
                    </a:stretch>
                  </pic:blipFill>
                  <pic:spPr>
                    <a:xfrm>
                      <a:off x="0" y="0"/>
                      <a:ext cx="1971675" cy="628650"/>
                    </a:xfrm>
                    <a:prstGeom prst="rect">
                      <a:avLst/>
                    </a:prstGeom>
                  </pic:spPr>
                </pic:pic>
              </a:graphicData>
            </a:graphic>
          </wp:inline>
        </w:drawing>
      </w:r>
      <w:r>
        <w:rPr>
          <w:noProof/>
        </w:rPr>
        <w:drawing>
          <wp:inline distT="0" distB="0" distL="0" distR="0">
            <wp:extent cx="3267075" cy="165735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a:stretch>
                      <a:fillRect/>
                    </a:stretch>
                  </pic:blipFill>
                  <pic:spPr>
                    <a:xfrm>
                      <a:off x="0" y="0"/>
                      <a:ext cx="3267075" cy="1657350"/>
                    </a:xfrm>
                    <a:prstGeom prst="rect">
                      <a:avLst/>
                    </a:prstGeom>
                  </pic:spPr>
                </pic:pic>
              </a:graphicData>
            </a:graphic>
          </wp:inline>
        </w:drawing>
      </w:r>
    </w:p>
    <w:p w:rsidR="00ED437D" w:rsidRDefault="000166EC" w:rsidP="000166EC">
      <w:pPr>
        <w:jc w:val="center"/>
      </w:pPr>
      <w:proofErr w:type="gramStart"/>
      <w:r>
        <w:rPr>
          <w:b/>
        </w:rPr>
        <w:t>figure</w:t>
      </w:r>
      <w:proofErr w:type="gramEnd"/>
      <w:r>
        <w:rPr>
          <w:b/>
        </w:rPr>
        <w:t xml:space="preserve"> 2.  </w:t>
      </w:r>
      <w:proofErr w:type="gramStart"/>
      <w:r>
        <w:t>Adding an object</w:t>
      </w:r>
      <w:r>
        <w:rPr>
          <w:b/>
        </w:rPr>
        <w:t xml:space="preserve">           figure 3.</w:t>
      </w:r>
      <w:proofErr w:type="gramEnd"/>
      <w:r>
        <w:rPr>
          <w:b/>
        </w:rPr>
        <w:t xml:space="preserve">   </w:t>
      </w:r>
      <w:r>
        <w:t>Adding an object from a list</w:t>
      </w:r>
    </w:p>
    <w:p w:rsidR="00ED437D" w:rsidRPr="000166EC" w:rsidRDefault="000166EC">
      <w:pPr>
        <w:pStyle w:val="Heading3"/>
        <w:rPr>
          <w:color w:val="auto"/>
        </w:rPr>
      </w:pPr>
      <w:bookmarkStart w:id="13" w:name="h.482f99jru0a4" w:colFirst="0" w:colLast="0"/>
      <w:bookmarkEnd w:id="13"/>
      <w:r w:rsidRPr="000166EC">
        <w:rPr>
          <w:color w:val="auto"/>
        </w:rPr>
        <w:t>Object Menus</w:t>
      </w:r>
    </w:p>
    <w:p w:rsidR="00ED437D" w:rsidRDefault="000166EC">
      <w:r>
        <w:t>Objects can be edited by right clicking on the object and selecting one of the options from</w:t>
      </w:r>
      <w:r>
        <w:t xml:space="preserve"> the menu (figure 4).</w:t>
      </w:r>
    </w:p>
    <w:p w:rsidR="00ED437D" w:rsidRDefault="00ED437D"/>
    <w:p w:rsidR="00ED437D" w:rsidRDefault="000166EC" w:rsidP="000166EC">
      <w:pPr>
        <w:jc w:val="center"/>
      </w:pPr>
      <w:r>
        <w:rPr>
          <w:noProof/>
        </w:rPr>
        <w:drawing>
          <wp:inline distT="0" distB="0" distL="0" distR="0">
            <wp:extent cx="1266825" cy="12573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tretch>
                      <a:fillRect/>
                    </a:stretch>
                  </pic:blipFill>
                  <pic:spPr>
                    <a:xfrm>
                      <a:off x="0" y="0"/>
                      <a:ext cx="1266825" cy="1257300"/>
                    </a:xfrm>
                    <a:prstGeom prst="rect">
                      <a:avLst/>
                    </a:prstGeom>
                  </pic:spPr>
                </pic:pic>
              </a:graphicData>
            </a:graphic>
          </wp:inline>
        </w:drawing>
      </w:r>
    </w:p>
    <w:p w:rsidR="00ED437D" w:rsidRDefault="000166EC" w:rsidP="000166EC">
      <w:pPr>
        <w:jc w:val="center"/>
      </w:pPr>
      <w:proofErr w:type="gramStart"/>
      <w:r>
        <w:rPr>
          <w:b/>
        </w:rPr>
        <w:t>figure</w:t>
      </w:r>
      <w:proofErr w:type="gramEnd"/>
      <w:r>
        <w:rPr>
          <w:b/>
        </w:rPr>
        <w:t xml:space="preserve"> 4.</w:t>
      </w:r>
      <w:r>
        <w:t xml:space="preserve">  Object menu</w:t>
      </w:r>
    </w:p>
    <w:p w:rsidR="00ED437D" w:rsidRPr="000166EC" w:rsidRDefault="000166EC">
      <w:pPr>
        <w:pStyle w:val="Heading4"/>
        <w:rPr>
          <w:color w:val="auto"/>
        </w:rPr>
      </w:pPr>
      <w:bookmarkStart w:id="14" w:name="h.qt80s0hntuan" w:colFirst="0" w:colLast="0"/>
      <w:bookmarkEnd w:id="14"/>
      <w:r w:rsidRPr="000166EC">
        <w:rPr>
          <w:color w:val="auto"/>
        </w:rPr>
        <w:t>Open/Close</w:t>
      </w:r>
    </w:p>
    <w:p w:rsidR="00ED437D" w:rsidRDefault="000166EC">
      <w:r>
        <w:t xml:space="preserve">To open an object, the user can </w:t>
      </w:r>
      <w:proofErr w:type="gramStart"/>
      <w:r>
        <w:t>either right click the object and</w:t>
      </w:r>
      <w:proofErr w:type="gramEnd"/>
      <w:r>
        <w:t xml:space="preserve"> select “Open” or the user can double click the object.  Conversely, the object can be closed either by options in the object windo</w:t>
      </w:r>
      <w:r>
        <w:t>w or selecting “Close” from the object menu.  When an object is opened and the name is right-clicked in the Resource tree, the only options in the object menu are “Open” and “Close”.</w:t>
      </w:r>
    </w:p>
    <w:p w:rsidR="00ED437D" w:rsidRDefault="00ED437D"/>
    <w:p w:rsidR="00ED437D" w:rsidRPr="000166EC" w:rsidRDefault="000166EC">
      <w:pPr>
        <w:pStyle w:val="Heading4"/>
        <w:rPr>
          <w:color w:val="auto"/>
        </w:rPr>
      </w:pPr>
      <w:bookmarkStart w:id="15" w:name="h.opd6a61zj6p5" w:colFirst="0" w:colLast="0"/>
      <w:bookmarkEnd w:id="15"/>
      <w:r w:rsidRPr="000166EC">
        <w:rPr>
          <w:color w:val="auto"/>
        </w:rPr>
        <w:t>Rename</w:t>
      </w:r>
    </w:p>
    <w:p w:rsidR="00ED437D" w:rsidRDefault="000166EC">
      <w:r>
        <w:t>Once an object has been created, the user can rename it to any va</w:t>
      </w:r>
      <w:r>
        <w:t>lid name.  Valid names must begin with a letter and may be followed by any combination of letters digits and underscores.  Invalid names include:</w:t>
      </w:r>
    </w:p>
    <w:p w:rsidR="00ED437D" w:rsidRDefault="000166EC">
      <w:pPr>
        <w:numPr>
          <w:ilvl w:val="0"/>
          <w:numId w:val="3"/>
        </w:numPr>
        <w:ind w:hanging="359"/>
      </w:pPr>
      <w:r>
        <w:t>Folder names (</w:t>
      </w:r>
      <w:proofErr w:type="spellStart"/>
      <w:r>
        <w:t>eg</w:t>
      </w:r>
      <w:proofErr w:type="spellEnd"/>
      <w:r>
        <w:t>, Spacecraft)</w:t>
      </w:r>
    </w:p>
    <w:p w:rsidR="00ED437D" w:rsidRDefault="000166EC">
      <w:pPr>
        <w:numPr>
          <w:ilvl w:val="0"/>
          <w:numId w:val="3"/>
        </w:numPr>
        <w:ind w:hanging="359"/>
      </w:pPr>
      <w:r>
        <w:t>Command names (</w:t>
      </w:r>
      <w:proofErr w:type="spellStart"/>
      <w:r>
        <w:t>eg</w:t>
      </w:r>
      <w:proofErr w:type="spellEnd"/>
      <w:r>
        <w:t>, propagate)</w:t>
      </w:r>
    </w:p>
    <w:p w:rsidR="00ED437D" w:rsidRDefault="000166EC">
      <w:pPr>
        <w:numPr>
          <w:ilvl w:val="0"/>
          <w:numId w:val="3"/>
        </w:numPr>
        <w:ind w:hanging="359"/>
      </w:pPr>
      <w:r>
        <w:t>Names already in use (</w:t>
      </w:r>
      <w:proofErr w:type="spellStart"/>
      <w:r>
        <w:t>eg</w:t>
      </w:r>
      <w:proofErr w:type="spellEnd"/>
      <w:r>
        <w:t>, naming two variables “</w:t>
      </w:r>
      <w:proofErr w:type="spellStart"/>
      <w:r>
        <w:t>va</w:t>
      </w:r>
      <w:r>
        <w:t>r</w:t>
      </w:r>
      <w:proofErr w:type="spellEnd"/>
      <w:r>
        <w:t>”)</w:t>
      </w:r>
    </w:p>
    <w:p w:rsidR="00ED437D" w:rsidRDefault="000166EC">
      <w:pPr>
        <w:numPr>
          <w:ilvl w:val="0"/>
          <w:numId w:val="3"/>
        </w:numPr>
        <w:ind w:hanging="359"/>
      </w:pPr>
      <w:r>
        <w:t>Keywords (</w:t>
      </w:r>
      <w:proofErr w:type="spellStart"/>
      <w:r>
        <w:t>eg</w:t>
      </w:r>
      <w:proofErr w:type="spellEnd"/>
      <w:r>
        <w:t>, “GMAT” or “function”)</w:t>
      </w:r>
    </w:p>
    <w:p w:rsidR="00ED437D" w:rsidRDefault="000166EC">
      <w:pPr>
        <w:numPr>
          <w:ilvl w:val="0"/>
          <w:numId w:val="3"/>
        </w:numPr>
        <w:ind w:hanging="359"/>
      </w:pPr>
      <w:r>
        <w:t>Names with spaces</w:t>
      </w:r>
    </w:p>
    <w:p w:rsidR="00ED437D" w:rsidRPr="000166EC" w:rsidRDefault="000166EC">
      <w:pPr>
        <w:pStyle w:val="Heading4"/>
        <w:rPr>
          <w:color w:val="auto"/>
        </w:rPr>
      </w:pPr>
      <w:bookmarkStart w:id="16" w:name="h.samb5zc2pk0r" w:colFirst="0" w:colLast="0"/>
      <w:bookmarkEnd w:id="16"/>
      <w:r w:rsidRPr="000166EC">
        <w:rPr>
          <w:color w:val="auto"/>
        </w:rPr>
        <w:t>Delete</w:t>
      </w:r>
    </w:p>
    <w:p w:rsidR="00ED437D" w:rsidRDefault="000166EC">
      <w:r>
        <w:t xml:space="preserve">Objects can be deleted by right clicking the object and selecting “Delete”.  Objects cannot be deleted if they are used by another resource or command and an error with be thrown.  For </w:t>
      </w:r>
      <w:r>
        <w:lastRenderedPageBreak/>
        <w:t>exampl</w:t>
      </w:r>
      <w:r>
        <w:t xml:space="preserve">e, a spacecraft object cannot be deleted if one of its </w:t>
      </w:r>
      <w:proofErr w:type="spellStart"/>
      <w:r>
        <w:t>properites</w:t>
      </w:r>
      <w:proofErr w:type="spellEnd"/>
      <w:r>
        <w:t xml:space="preserve"> (</w:t>
      </w:r>
      <w:proofErr w:type="spellStart"/>
      <w:r>
        <w:t>eg</w:t>
      </w:r>
      <w:proofErr w:type="spellEnd"/>
      <w:r>
        <w:t>. DefaultSC.A1ModJulian) is being used by the Report command.  Some default objects cannot be deleted through the GUI.</w:t>
      </w:r>
      <w:r>
        <w:rPr>
          <w:highlight w:val="yellow"/>
        </w:rPr>
        <w:t xml:space="preserve">  In such cases, the Delete menu item will not be shown.  </w:t>
      </w:r>
      <w:r>
        <w:t>They includ</w:t>
      </w:r>
      <w:r>
        <w:t>e:</w:t>
      </w:r>
    </w:p>
    <w:p w:rsidR="00ED437D" w:rsidRDefault="000166EC">
      <w:pPr>
        <w:numPr>
          <w:ilvl w:val="0"/>
          <w:numId w:val="1"/>
        </w:numPr>
        <w:ind w:hanging="359"/>
      </w:pPr>
      <w:r>
        <w:t>Default coordinate systems</w:t>
      </w:r>
    </w:p>
    <w:p w:rsidR="00ED437D" w:rsidRDefault="000166EC">
      <w:pPr>
        <w:numPr>
          <w:ilvl w:val="1"/>
          <w:numId w:val="1"/>
        </w:numPr>
        <w:ind w:hanging="359"/>
      </w:pPr>
      <w:r>
        <w:t>EarthMJ2000Eq</w:t>
      </w:r>
    </w:p>
    <w:p w:rsidR="00ED437D" w:rsidRDefault="000166EC">
      <w:pPr>
        <w:numPr>
          <w:ilvl w:val="1"/>
          <w:numId w:val="1"/>
        </w:numPr>
        <w:ind w:hanging="359"/>
      </w:pPr>
      <w:r>
        <w:t>EarthMJ2000Ec</w:t>
      </w:r>
    </w:p>
    <w:p w:rsidR="00ED437D" w:rsidRDefault="000166EC">
      <w:pPr>
        <w:numPr>
          <w:ilvl w:val="1"/>
          <w:numId w:val="1"/>
        </w:numPr>
        <w:ind w:hanging="359"/>
      </w:pPr>
      <w:proofErr w:type="spellStart"/>
      <w:r>
        <w:t>EarthFixed</w:t>
      </w:r>
      <w:proofErr w:type="spellEnd"/>
    </w:p>
    <w:p w:rsidR="00ED437D" w:rsidRDefault="000166EC">
      <w:pPr>
        <w:numPr>
          <w:ilvl w:val="1"/>
          <w:numId w:val="1"/>
        </w:numPr>
        <w:ind w:hanging="359"/>
      </w:pPr>
      <w:proofErr w:type="spellStart"/>
      <w:r>
        <w:t>EarthICRF</w:t>
      </w:r>
      <w:proofErr w:type="spellEnd"/>
    </w:p>
    <w:p w:rsidR="00ED437D" w:rsidRDefault="000166EC">
      <w:pPr>
        <w:numPr>
          <w:ilvl w:val="0"/>
          <w:numId w:val="1"/>
        </w:numPr>
        <w:ind w:hanging="359"/>
      </w:pPr>
      <w:r>
        <w:t>Default planetary bodies</w:t>
      </w:r>
    </w:p>
    <w:p w:rsidR="00ED437D" w:rsidRDefault="000166EC">
      <w:pPr>
        <w:numPr>
          <w:ilvl w:val="1"/>
          <w:numId w:val="1"/>
        </w:numPr>
        <w:ind w:hanging="359"/>
      </w:pPr>
      <w:r>
        <w:t>Sun</w:t>
      </w:r>
    </w:p>
    <w:p w:rsidR="00ED437D" w:rsidRDefault="000166EC">
      <w:pPr>
        <w:numPr>
          <w:ilvl w:val="1"/>
          <w:numId w:val="1"/>
        </w:numPr>
        <w:ind w:hanging="359"/>
      </w:pPr>
      <w:r>
        <w:t>Mercury</w:t>
      </w:r>
    </w:p>
    <w:p w:rsidR="00ED437D" w:rsidRDefault="000166EC">
      <w:pPr>
        <w:numPr>
          <w:ilvl w:val="1"/>
          <w:numId w:val="1"/>
        </w:numPr>
        <w:ind w:hanging="359"/>
      </w:pPr>
      <w:r>
        <w:t>Venus</w:t>
      </w:r>
    </w:p>
    <w:p w:rsidR="00ED437D" w:rsidRDefault="000166EC">
      <w:pPr>
        <w:numPr>
          <w:ilvl w:val="1"/>
          <w:numId w:val="1"/>
        </w:numPr>
        <w:ind w:hanging="359"/>
      </w:pPr>
      <w:r>
        <w:t>Earth</w:t>
      </w:r>
    </w:p>
    <w:p w:rsidR="00ED437D" w:rsidRDefault="000166EC">
      <w:pPr>
        <w:numPr>
          <w:ilvl w:val="1"/>
          <w:numId w:val="1"/>
        </w:numPr>
        <w:ind w:hanging="359"/>
      </w:pPr>
      <w:r>
        <w:t>Luna</w:t>
      </w:r>
    </w:p>
    <w:p w:rsidR="00ED437D" w:rsidRDefault="000166EC">
      <w:pPr>
        <w:numPr>
          <w:ilvl w:val="1"/>
          <w:numId w:val="1"/>
        </w:numPr>
        <w:ind w:hanging="359"/>
      </w:pPr>
      <w:r>
        <w:t>Mars</w:t>
      </w:r>
    </w:p>
    <w:p w:rsidR="00ED437D" w:rsidRDefault="000166EC">
      <w:pPr>
        <w:numPr>
          <w:ilvl w:val="1"/>
          <w:numId w:val="1"/>
        </w:numPr>
        <w:ind w:hanging="359"/>
      </w:pPr>
      <w:r>
        <w:t>Jupiter</w:t>
      </w:r>
    </w:p>
    <w:p w:rsidR="00ED437D" w:rsidRDefault="000166EC">
      <w:pPr>
        <w:numPr>
          <w:ilvl w:val="1"/>
          <w:numId w:val="1"/>
        </w:numPr>
        <w:ind w:hanging="359"/>
      </w:pPr>
      <w:r>
        <w:t>Saturn</w:t>
      </w:r>
    </w:p>
    <w:p w:rsidR="00ED437D" w:rsidRDefault="000166EC">
      <w:pPr>
        <w:numPr>
          <w:ilvl w:val="1"/>
          <w:numId w:val="1"/>
        </w:numPr>
        <w:ind w:hanging="359"/>
      </w:pPr>
      <w:r>
        <w:t>Uranus</w:t>
      </w:r>
    </w:p>
    <w:p w:rsidR="00ED437D" w:rsidRDefault="000166EC">
      <w:pPr>
        <w:numPr>
          <w:ilvl w:val="1"/>
          <w:numId w:val="1"/>
        </w:numPr>
        <w:ind w:hanging="359"/>
      </w:pPr>
      <w:r>
        <w:t>Neptune</w:t>
      </w:r>
    </w:p>
    <w:p w:rsidR="00ED437D" w:rsidRDefault="000166EC">
      <w:pPr>
        <w:numPr>
          <w:ilvl w:val="1"/>
          <w:numId w:val="1"/>
        </w:numPr>
        <w:ind w:hanging="359"/>
      </w:pPr>
      <w:r>
        <w:t>Pluto</w:t>
      </w:r>
    </w:p>
    <w:p w:rsidR="00ED437D" w:rsidRDefault="000166EC">
      <w:r>
        <w:t>T</w:t>
      </w:r>
      <w:commentRangeStart w:id="17"/>
      <w:r>
        <w:t>hese objects can be deleted in the script by deleting or commenting out the text in the script.</w:t>
      </w:r>
      <w:commentRangeEnd w:id="17"/>
      <w:r>
        <w:commentReference w:id="17"/>
      </w:r>
    </w:p>
    <w:p w:rsidR="00ED437D" w:rsidRPr="000166EC" w:rsidRDefault="000166EC">
      <w:pPr>
        <w:pStyle w:val="Heading4"/>
        <w:rPr>
          <w:color w:val="auto"/>
        </w:rPr>
      </w:pPr>
      <w:bookmarkStart w:id="18" w:name="h.n7jdoo7e7rpp" w:colFirst="0" w:colLast="0"/>
      <w:bookmarkStart w:id="19" w:name="_GoBack"/>
      <w:bookmarkEnd w:id="18"/>
      <w:r w:rsidRPr="000166EC">
        <w:rPr>
          <w:color w:val="auto"/>
        </w:rPr>
        <w:t>Clone</w:t>
      </w:r>
    </w:p>
    <w:bookmarkEnd w:id="19"/>
    <w:p w:rsidR="00ED437D" w:rsidRDefault="000166EC">
      <w:r>
        <w:t xml:space="preserve">Objects can be cloned by selecting the “Clone” option in the menu.  A cloned object will be an exact copy of the original object with a different name.  </w:t>
      </w:r>
      <w:r>
        <w:rPr>
          <w:highlight w:val="yellow"/>
        </w:rPr>
        <w:t xml:space="preserve">  Some objects cannot be cloned.  In such cases, the Clone menu item will not be shown.  </w:t>
      </w:r>
      <w:r>
        <w:t>The only objec</w:t>
      </w:r>
      <w:r>
        <w:t>ts that cannot be cloned are:</w:t>
      </w:r>
    </w:p>
    <w:p w:rsidR="00ED437D" w:rsidRDefault="000166EC">
      <w:pPr>
        <w:numPr>
          <w:ilvl w:val="0"/>
          <w:numId w:val="2"/>
        </w:numPr>
        <w:ind w:hanging="359"/>
      </w:pPr>
      <w:r>
        <w:t>Default coordinate systems (listed above)</w:t>
      </w:r>
    </w:p>
    <w:p w:rsidR="00ED437D" w:rsidRDefault="000166EC">
      <w:pPr>
        <w:numPr>
          <w:ilvl w:val="0"/>
          <w:numId w:val="2"/>
        </w:numPr>
        <w:ind w:hanging="359"/>
      </w:pPr>
      <w:r>
        <w:t>Default planetary bodies (listed above)</w:t>
      </w:r>
    </w:p>
    <w:p w:rsidR="00ED437D" w:rsidRDefault="000166EC">
      <w:pPr>
        <w:numPr>
          <w:ilvl w:val="0"/>
          <w:numId w:val="2"/>
        </w:numPr>
        <w:ind w:hanging="359"/>
      </w:pPr>
      <w:r>
        <w:t>Propagator resources</w:t>
      </w:r>
    </w:p>
    <w:p w:rsidR="00ED437D" w:rsidRPr="000166EC" w:rsidRDefault="000166EC">
      <w:pPr>
        <w:pStyle w:val="Heading4"/>
        <w:rPr>
          <w:color w:val="auto"/>
        </w:rPr>
      </w:pPr>
      <w:bookmarkStart w:id="20" w:name="h.fqed1uvb4mlb" w:colFirst="0" w:colLast="0"/>
      <w:bookmarkEnd w:id="20"/>
      <w:r w:rsidRPr="000166EC">
        <w:rPr>
          <w:color w:val="auto"/>
        </w:rPr>
        <w:t>Add Object</w:t>
      </w:r>
    </w:p>
    <w:p w:rsidR="00ED437D" w:rsidRDefault="000166EC">
      <w:r>
        <w:t>User-defined solar system objects are added by right clicking either the Sun or a default planetary body.  By ri</w:t>
      </w:r>
      <w:r>
        <w:t>ght-clicking the sun the user can add a planet, comet, or asteroid to the solar system.  By right-clicking a planet the user can add a moon to that planet.</w:t>
      </w:r>
    </w:p>
    <w:p w:rsidR="00ED437D" w:rsidRDefault="000166EC">
      <w:pPr>
        <w:pStyle w:val="Heading1"/>
      </w:pPr>
      <w:bookmarkStart w:id="21" w:name="h.sx6381o2m15k" w:colFirst="0" w:colLast="0"/>
      <w:bookmarkEnd w:id="21"/>
      <w:r>
        <w:rPr>
          <w:sz w:val="48"/>
        </w:rPr>
        <w:t>Test Procedures</w:t>
      </w:r>
    </w:p>
    <w:p w:rsidR="00ED437D" w:rsidRDefault="000166EC">
      <w:pPr>
        <w:pStyle w:val="Heading2"/>
      </w:pPr>
      <w:bookmarkStart w:id="22" w:name="h.3opjpp70yxrv" w:colFirst="0" w:colLast="0"/>
      <w:bookmarkEnd w:id="22"/>
      <w:r>
        <w:rPr>
          <w:sz w:val="36"/>
        </w:rPr>
        <w:t>Assumptions</w:t>
      </w:r>
    </w:p>
    <w:p w:rsidR="00ED437D" w:rsidRDefault="00ED437D"/>
    <w:p w:rsidR="00ED437D" w:rsidRDefault="000166EC">
      <w:r>
        <w:lastRenderedPageBreak/>
        <w:t xml:space="preserve">If you are making assumptions about how tests will be performed or that other test areas will cover some of this functionality </w:t>
      </w:r>
      <w:proofErr w:type="gramStart"/>
      <w:r>
        <w:t>describe</w:t>
      </w:r>
      <w:proofErr w:type="gramEnd"/>
      <w:r>
        <w:t xml:space="preserve"> that here.</w:t>
      </w:r>
    </w:p>
    <w:p w:rsidR="00ED437D" w:rsidRDefault="000166EC">
      <w:pPr>
        <w:pStyle w:val="Heading2"/>
      </w:pPr>
      <w:bookmarkStart w:id="23" w:name="h.2jqae0h4bau1" w:colFirst="0" w:colLast="0"/>
      <w:bookmarkEnd w:id="23"/>
      <w:r>
        <w:rPr>
          <w:sz w:val="36"/>
        </w:rPr>
        <w:t>Existing Tests</w:t>
      </w:r>
    </w:p>
    <w:p w:rsidR="00ED437D" w:rsidRDefault="000166EC">
      <w:r>
        <w:t xml:space="preserve">Describe existing test types using a row for each class of test.  </w:t>
      </w:r>
    </w:p>
    <w:p w:rsidR="00ED437D" w:rsidRDefault="00ED437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D437D">
        <w:tblPrEx>
          <w:tblCellMar>
            <w:top w:w="0" w:type="dxa"/>
            <w:bottom w:w="0" w:type="dxa"/>
          </w:tblCellMar>
        </w:tblPrEx>
        <w:tc>
          <w:tcPr>
            <w:tcW w:w="1560" w:type="dxa"/>
            <w:shd w:val="clear" w:color="auto" w:fill="B7B7B7"/>
            <w:tcMar>
              <w:top w:w="100" w:type="dxa"/>
              <w:left w:w="100" w:type="dxa"/>
              <w:bottom w:w="100" w:type="dxa"/>
              <w:right w:w="100" w:type="dxa"/>
            </w:tcMar>
          </w:tcPr>
          <w:p w:rsidR="00ED437D" w:rsidRDefault="000166EC">
            <w:r>
              <w:rPr>
                <w:shd w:val="clear" w:color="auto" w:fill="B7B7B7"/>
              </w:rPr>
              <w:t>Priority</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Status</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Summary</w:t>
            </w:r>
          </w:p>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bl>
    <w:p w:rsidR="00ED437D" w:rsidRDefault="00ED437D"/>
    <w:p w:rsidR="00ED437D" w:rsidRDefault="000166EC">
      <w:pPr>
        <w:pStyle w:val="Heading2"/>
      </w:pPr>
      <w:bookmarkStart w:id="24" w:name="h.z4okvbhjbl5y" w:colFirst="0" w:colLast="0"/>
      <w:bookmarkEnd w:id="24"/>
      <w:r>
        <w:rPr>
          <w:sz w:val="36"/>
        </w:rPr>
        <w:t>Recommended Additional Tests</w:t>
      </w:r>
    </w:p>
    <w:p w:rsidR="00ED437D" w:rsidRDefault="00ED437D"/>
    <w:p w:rsidR="00ED437D" w:rsidRDefault="000166EC">
      <w:r>
        <w:t>Nominal Tests</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D437D">
        <w:tblPrEx>
          <w:tblCellMar>
            <w:top w:w="0" w:type="dxa"/>
            <w:bottom w:w="0" w:type="dxa"/>
          </w:tblCellMar>
        </w:tblPrEx>
        <w:tc>
          <w:tcPr>
            <w:tcW w:w="1560" w:type="dxa"/>
            <w:shd w:val="clear" w:color="auto" w:fill="B7B7B7"/>
            <w:tcMar>
              <w:top w:w="100" w:type="dxa"/>
              <w:left w:w="100" w:type="dxa"/>
              <w:bottom w:w="100" w:type="dxa"/>
              <w:right w:w="100" w:type="dxa"/>
            </w:tcMar>
          </w:tcPr>
          <w:p w:rsidR="00ED437D" w:rsidRDefault="000166EC">
            <w:r>
              <w:rPr>
                <w:shd w:val="clear" w:color="auto" w:fill="B7B7B7"/>
              </w:rPr>
              <w:t>Priority</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Status</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Summary</w:t>
            </w:r>
          </w:p>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bl>
    <w:p w:rsidR="00ED437D" w:rsidRDefault="00ED437D"/>
    <w:p w:rsidR="00ED437D" w:rsidRDefault="00ED437D"/>
    <w:p w:rsidR="00ED437D" w:rsidRDefault="00ED437D"/>
    <w:p w:rsidR="00ED437D" w:rsidRDefault="000166EC">
      <w:r>
        <w:t>Edge/Corner/</w:t>
      </w:r>
      <w:proofErr w:type="spellStart"/>
      <w:r>
        <w:t>Stres</w:t>
      </w:r>
      <w:proofErr w:type="spellEnd"/>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D437D">
        <w:tblPrEx>
          <w:tblCellMar>
            <w:top w:w="0" w:type="dxa"/>
            <w:bottom w:w="0" w:type="dxa"/>
          </w:tblCellMar>
        </w:tblPrEx>
        <w:tc>
          <w:tcPr>
            <w:tcW w:w="1560" w:type="dxa"/>
            <w:shd w:val="clear" w:color="auto" w:fill="B7B7B7"/>
            <w:tcMar>
              <w:top w:w="100" w:type="dxa"/>
              <w:left w:w="100" w:type="dxa"/>
              <w:bottom w:w="100" w:type="dxa"/>
              <w:right w:w="100" w:type="dxa"/>
            </w:tcMar>
          </w:tcPr>
          <w:p w:rsidR="00ED437D" w:rsidRDefault="000166EC">
            <w:r>
              <w:rPr>
                <w:shd w:val="clear" w:color="auto" w:fill="B7B7B7"/>
              </w:rPr>
              <w:t>Priority</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Status</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Summary</w:t>
            </w:r>
          </w:p>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bl>
    <w:p w:rsidR="00ED437D" w:rsidRDefault="00ED437D"/>
    <w:p w:rsidR="00ED437D" w:rsidRDefault="00ED437D"/>
    <w:p w:rsidR="00ED437D" w:rsidRDefault="000166EC">
      <w:r>
        <w:t>Unique Validation</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D437D">
        <w:tblPrEx>
          <w:tblCellMar>
            <w:top w:w="0" w:type="dxa"/>
            <w:bottom w:w="0" w:type="dxa"/>
          </w:tblCellMar>
        </w:tblPrEx>
        <w:tc>
          <w:tcPr>
            <w:tcW w:w="1560" w:type="dxa"/>
            <w:shd w:val="clear" w:color="auto" w:fill="B7B7B7"/>
            <w:tcMar>
              <w:top w:w="100" w:type="dxa"/>
              <w:left w:w="100" w:type="dxa"/>
              <w:bottom w:w="100" w:type="dxa"/>
              <w:right w:w="100" w:type="dxa"/>
            </w:tcMar>
          </w:tcPr>
          <w:p w:rsidR="00ED437D" w:rsidRDefault="000166EC">
            <w:r>
              <w:rPr>
                <w:shd w:val="clear" w:color="auto" w:fill="B7B7B7"/>
              </w:rPr>
              <w:t>Priority</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Status</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Summary</w:t>
            </w:r>
          </w:p>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bl>
    <w:p w:rsidR="00ED437D" w:rsidRDefault="00ED437D"/>
    <w:p w:rsidR="00ED437D" w:rsidRDefault="00ED437D"/>
    <w:p w:rsidR="00ED437D" w:rsidRDefault="000166EC">
      <w:r>
        <w:t>Unique Mode Tests</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D437D">
        <w:tblPrEx>
          <w:tblCellMar>
            <w:top w:w="0" w:type="dxa"/>
            <w:bottom w:w="0" w:type="dxa"/>
          </w:tblCellMar>
        </w:tblPrEx>
        <w:tc>
          <w:tcPr>
            <w:tcW w:w="1560" w:type="dxa"/>
            <w:shd w:val="clear" w:color="auto" w:fill="B7B7B7"/>
            <w:tcMar>
              <w:top w:w="100" w:type="dxa"/>
              <w:left w:w="100" w:type="dxa"/>
              <w:bottom w:w="100" w:type="dxa"/>
              <w:right w:w="100" w:type="dxa"/>
            </w:tcMar>
          </w:tcPr>
          <w:p w:rsidR="00ED437D" w:rsidRDefault="000166EC">
            <w:r>
              <w:rPr>
                <w:shd w:val="clear" w:color="auto" w:fill="B7B7B7"/>
              </w:rPr>
              <w:t>Priority</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Status</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Summary</w:t>
            </w:r>
          </w:p>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bl>
    <w:p w:rsidR="00ED437D" w:rsidRDefault="00ED437D"/>
    <w:p w:rsidR="00ED437D" w:rsidRDefault="00ED437D"/>
    <w:p w:rsidR="00ED437D" w:rsidRDefault="00ED437D"/>
    <w:p w:rsidR="00ED437D" w:rsidRDefault="000166EC">
      <w:r>
        <w:t>Unique GUI Tests</w:t>
      </w:r>
    </w:p>
    <w:p w:rsidR="00ED437D" w:rsidRDefault="00ED437D"/>
    <w:p w:rsidR="00ED437D" w:rsidRDefault="000166EC">
      <w:r>
        <w:t>These are tests that are unique to the GUI interface for this feature that are not covered by the standard GUI test template and procedures.</w:t>
      </w:r>
    </w:p>
    <w:p w:rsidR="00ED437D" w:rsidRDefault="00ED437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60"/>
        <w:gridCol w:w="1560"/>
        <w:gridCol w:w="1560"/>
      </w:tblGrid>
      <w:tr w:rsidR="00ED437D">
        <w:tblPrEx>
          <w:tblCellMar>
            <w:top w:w="0" w:type="dxa"/>
            <w:bottom w:w="0" w:type="dxa"/>
          </w:tblCellMar>
        </w:tblPrEx>
        <w:tc>
          <w:tcPr>
            <w:tcW w:w="1560" w:type="dxa"/>
            <w:shd w:val="clear" w:color="auto" w:fill="B7B7B7"/>
            <w:tcMar>
              <w:top w:w="100" w:type="dxa"/>
              <w:left w:w="100" w:type="dxa"/>
              <w:bottom w:w="100" w:type="dxa"/>
              <w:right w:w="100" w:type="dxa"/>
            </w:tcMar>
          </w:tcPr>
          <w:p w:rsidR="00ED437D" w:rsidRDefault="000166EC">
            <w:r>
              <w:rPr>
                <w:shd w:val="clear" w:color="auto" w:fill="B7B7B7"/>
              </w:rPr>
              <w:t>Priority</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Status</w:t>
            </w:r>
          </w:p>
        </w:tc>
        <w:tc>
          <w:tcPr>
            <w:tcW w:w="1560" w:type="dxa"/>
            <w:shd w:val="clear" w:color="auto" w:fill="B7B7B7"/>
            <w:tcMar>
              <w:top w:w="100" w:type="dxa"/>
              <w:left w:w="100" w:type="dxa"/>
              <w:bottom w:w="100" w:type="dxa"/>
              <w:right w:w="100" w:type="dxa"/>
            </w:tcMar>
          </w:tcPr>
          <w:p w:rsidR="00ED437D" w:rsidRDefault="000166EC">
            <w:r>
              <w:rPr>
                <w:shd w:val="clear" w:color="auto" w:fill="B7B7B7"/>
              </w:rPr>
              <w:t>Summary</w:t>
            </w:r>
          </w:p>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r w:rsidR="00ED437D">
        <w:tblPrEx>
          <w:tblCellMar>
            <w:top w:w="0" w:type="dxa"/>
            <w:bottom w:w="0" w:type="dxa"/>
          </w:tblCellMar>
        </w:tblPrEx>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c>
          <w:tcPr>
            <w:tcW w:w="1560" w:type="dxa"/>
            <w:tcMar>
              <w:top w:w="100" w:type="dxa"/>
              <w:left w:w="100" w:type="dxa"/>
              <w:bottom w:w="100" w:type="dxa"/>
              <w:right w:w="100" w:type="dxa"/>
            </w:tcMar>
          </w:tcPr>
          <w:p w:rsidR="00ED437D" w:rsidRDefault="00ED437D"/>
        </w:tc>
      </w:tr>
    </w:tbl>
    <w:p w:rsidR="00ED437D" w:rsidRDefault="00ED437D"/>
    <w:p w:rsidR="00ED437D" w:rsidRDefault="00ED437D"/>
    <w:p w:rsidR="00ED437D" w:rsidRDefault="00ED437D"/>
    <w:sectPr w:rsidR="00ED437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 w:initials="">
    <w:p w:rsidR="00ED437D" w:rsidRDefault="000166EC">
      <w:pPr>
        <w:spacing w:line="240" w:lineRule="auto"/>
      </w:pPr>
      <w:r>
        <w:t>Anonymous:</w:t>
      </w:r>
    </w:p>
    <w:p w:rsidR="00ED437D" w:rsidRDefault="000166EC">
      <w:pPr>
        <w:spacing w:line="240" w:lineRule="auto"/>
      </w:pPr>
      <w:r>
        <w:t>Missing text</w:t>
      </w:r>
    </w:p>
  </w:comment>
  <w:comment w:id="10" w:author="" w:initials="">
    <w:p w:rsidR="00ED437D" w:rsidRDefault="000166EC">
      <w:pPr>
        <w:spacing w:line="240" w:lineRule="auto"/>
      </w:pPr>
      <w:r>
        <w:t>Anonymous:</w:t>
      </w:r>
    </w:p>
    <w:p w:rsidR="00ED437D" w:rsidRDefault="000166EC">
      <w:pPr>
        <w:spacing w:line="240" w:lineRule="auto"/>
      </w:pPr>
      <w:r>
        <w:t>Talk to Linda and get the minimal resource tree display and the default tree display</w:t>
      </w:r>
    </w:p>
  </w:comment>
  <w:comment w:id="17" w:author="" w:initials="">
    <w:p w:rsidR="00ED437D" w:rsidRDefault="000166EC">
      <w:pPr>
        <w:spacing w:line="240" w:lineRule="auto"/>
      </w:pPr>
      <w:r>
        <w:t>Anonymous:</w:t>
      </w:r>
    </w:p>
    <w:p w:rsidR="00ED437D" w:rsidRDefault="000166EC">
      <w:pPr>
        <w:spacing w:line="240" w:lineRule="auto"/>
      </w:pPr>
      <w:r>
        <w:t>Really?  How does this interfere with the minimum project?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049"/>
    <w:multiLevelType w:val="multilevel"/>
    <w:tmpl w:val="F9A6E9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B0C534D"/>
    <w:multiLevelType w:val="multilevel"/>
    <w:tmpl w:val="DA5CB6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578E36EC"/>
    <w:multiLevelType w:val="multilevel"/>
    <w:tmpl w:val="869802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D437D"/>
    <w:rsid w:val="000166EC"/>
    <w:rsid w:val="00ED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E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E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64-187.members.linode.com:8080/browse/GMT-76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li64-187.members.linode.com:8080/browse/GMT-3352"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64-187.members.linode.com:8080/browse/GMT-2236"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li64-187.members.linode.com:8080/browse/GMT-242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FRAC-6 Resource Tree.docx</vt:lpstr>
    </vt:vector>
  </TitlesOfParts>
  <Company>Microsoft</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FRAC-6 Resource Tree.docx</dc:title>
  <dc:creator>Deepa Chavali</dc:creator>
  <cp:lastModifiedBy>Deepa Chavali</cp:lastModifiedBy>
  <cp:revision>2</cp:revision>
  <dcterms:created xsi:type="dcterms:W3CDTF">2013-01-28T19:54:00Z</dcterms:created>
  <dcterms:modified xsi:type="dcterms:W3CDTF">2013-01-28T19:54:00Z</dcterms:modified>
</cp:coreProperties>
</file>